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FF" w:rsidRPr="00A3287D" w:rsidRDefault="00FF47FF" w:rsidP="00FF47FF">
      <w:pPr>
        <w:tabs>
          <w:tab w:val="left" w:pos="379"/>
          <w:tab w:val="left" w:pos="4133"/>
          <w:tab w:val="left" w:pos="4922"/>
          <w:tab w:val="left" w:pos="5695"/>
          <w:tab w:val="left" w:pos="7320"/>
          <w:tab w:val="left" w:pos="8940"/>
        </w:tabs>
        <w:jc w:val="center"/>
        <w:rPr>
          <w:b/>
          <w:snapToGrid w:val="0"/>
          <w:sz w:val="20"/>
          <w:szCs w:val="20"/>
          <w:lang w:val="es-MX"/>
        </w:rPr>
      </w:pPr>
      <w:r w:rsidRPr="00A3287D">
        <w:rPr>
          <w:b/>
          <w:snapToGrid w:val="0"/>
          <w:sz w:val="20"/>
          <w:szCs w:val="20"/>
          <w:lang w:val="es-MX"/>
        </w:rPr>
        <w:t>BẢNG CÂN ĐỐI KẾ TOÁN</w:t>
      </w:r>
    </w:p>
    <w:p w:rsidR="00FF47FF" w:rsidRPr="00A3287D" w:rsidRDefault="00FF47FF" w:rsidP="00FF47FF">
      <w:pPr>
        <w:jc w:val="center"/>
        <w:rPr>
          <w:sz w:val="20"/>
          <w:szCs w:val="20"/>
          <w:lang w:val="es-MX"/>
        </w:rPr>
      </w:pPr>
      <w:r>
        <w:rPr>
          <w:i/>
          <w:snapToGrid w:val="0"/>
          <w:sz w:val="20"/>
          <w:szCs w:val="20"/>
          <w:lang w:val="es-MX"/>
        </w:rPr>
        <w:t>Tại ngày 30 tháng 09</w:t>
      </w:r>
      <w:r w:rsidRPr="00A3287D">
        <w:rPr>
          <w:i/>
          <w:snapToGrid w:val="0"/>
          <w:sz w:val="20"/>
          <w:szCs w:val="20"/>
          <w:lang w:val="es-MX"/>
        </w:rPr>
        <w:t xml:space="preserve"> năm </w:t>
      </w:r>
      <w:r>
        <w:rPr>
          <w:i/>
          <w:snapToGrid w:val="0"/>
          <w:sz w:val="20"/>
          <w:szCs w:val="20"/>
          <w:lang w:val="es-MX"/>
        </w:rPr>
        <w:t>2015</w:t>
      </w:r>
    </w:p>
    <w:p w:rsidR="00FF47FF" w:rsidRPr="00A3287D" w:rsidRDefault="00FF47FF" w:rsidP="00FF47FF">
      <w:pPr>
        <w:tabs>
          <w:tab w:val="left" w:pos="379"/>
          <w:tab w:val="right" w:pos="8883"/>
          <w:tab w:val="left" w:pos="8940"/>
        </w:tabs>
        <w:jc w:val="right"/>
        <w:rPr>
          <w:b/>
          <w:snapToGrid w:val="0"/>
          <w:sz w:val="20"/>
          <w:szCs w:val="20"/>
          <w:lang w:val="es-MX"/>
        </w:rPr>
      </w:pPr>
      <w:r w:rsidRPr="00A3287D">
        <w:rPr>
          <w:b/>
          <w:snapToGrid w:val="0"/>
          <w:sz w:val="20"/>
          <w:szCs w:val="20"/>
          <w:lang w:val="es-MX"/>
        </w:rPr>
        <w:t>MẪU B 01-DN</w:t>
      </w:r>
    </w:p>
    <w:p w:rsidR="00FF47FF" w:rsidRDefault="00FF47FF" w:rsidP="00FF47FF">
      <w:pPr>
        <w:tabs>
          <w:tab w:val="left" w:pos="-1930"/>
          <w:tab w:val="left" w:pos="-1210"/>
          <w:tab w:val="left" w:pos="-965"/>
          <w:tab w:val="left" w:pos="-491"/>
        </w:tabs>
        <w:suppressAutoHyphens/>
        <w:ind w:right="-27"/>
        <w:jc w:val="right"/>
        <w:rPr>
          <w:sz w:val="20"/>
          <w:szCs w:val="20"/>
          <w:lang w:val="es-MX"/>
        </w:rPr>
      </w:pPr>
      <w:r w:rsidRPr="00A3287D">
        <w:rPr>
          <w:sz w:val="20"/>
          <w:szCs w:val="20"/>
          <w:lang w:val="es-MX"/>
        </w:rPr>
        <w:t>Đơn vị: VND</w:t>
      </w:r>
    </w:p>
    <w:tbl>
      <w:tblPr>
        <w:tblW w:w="9185" w:type="dxa"/>
        <w:tblInd w:w="103" w:type="dxa"/>
        <w:tblLook w:val="04A0"/>
      </w:tblPr>
      <w:tblGrid>
        <w:gridCol w:w="4217"/>
        <w:gridCol w:w="582"/>
        <w:gridCol w:w="828"/>
        <w:gridCol w:w="1694"/>
        <w:gridCol w:w="1864"/>
      </w:tblGrid>
      <w:tr w:rsidR="00FF47FF" w:rsidTr="00D65CE0">
        <w:trPr>
          <w:trHeight w:val="510"/>
        </w:trPr>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7FF" w:rsidRDefault="00FF47FF" w:rsidP="00D65CE0">
            <w:pPr>
              <w:jc w:val="center"/>
              <w:rPr>
                <w:b/>
                <w:bCs/>
                <w:sz w:val="20"/>
                <w:szCs w:val="20"/>
              </w:rPr>
            </w:pPr>
            <w:r>
              <w:rPr>
                <w:b/>
                <w:bCs/>
                <w:sz w:val="20"/>
                <w:szCs w:val="20"/>
              </w:rPr>
              <w:t>TÀI SẢN</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center"/>
              <w:rPr>
                <w:b/>
                <w:bCs/>
                <w:sz w:val="20"/>
                <w:szCs w:val="20"/>
              </w:rPr>
            </w:pPr>
            <w:r>
              <w:rPr>
                <w:b/>
                <w:bCs/>
                <w:sz w:val="20"/>
                <w:szCs w:val="20"/>
              </w:rPr>
              <w:t>Mã số</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center"/>
              <w:rPr>
                <w:b/>
                <w:bCs/>
                <w:sz w:val="20"/>
                <w:szCs w:val="20"/>
              </w:rPr>
            </w:pPr>
            <w:r>
              <w:rPr>
                <w:b/>
                <w:bCs/>
                <w:sz w:val="20"/>
                <w:szCs w:val="20"/>
              </w:rPr>
              <w:t>Thuyết</w:t>
            </w:r>
            <w:r>
              <w:rPr>
                <w:b/>
                <w:bCs/>
                <w:sz w:val="20"/>
                <w:szCs w:val="20"/>
              </w:rPr>
              <w:br/>
              <w:t>minh</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right"/>
              <w:rPr>
                <w:b/>
                <w:bCs/>
                <w:sz w:val="20"/>
                <w:szCs w:val="20"/>
              </w:rPr>
            </w:pPr>
            <w:r>
              <w:rPr>
                <w:b/>
                <w:bCs/>
                <w:sz w:val="20"/>
                <w:szCs w:val="20"/>
              </w:rPr>
              <w:t>Số cuối năm</w:t>
            </w:r>
          </w:p>
        </w:tc>
        <w:tc>
          <w:tcPr>
            <w:tcW w:w="1864"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right"/>
              <w:rPr>
                <w:b/>
                <w:bCs/>
                <w:sz w:val="20"/>
                <w:szCs w:val="20"/>
              </w:rPr>
            </w:pPr>
            <w:r>
              <w:rPr>
                <w:b/>
                <w:bCs/>
                <w:sz w:val="20"/>
                <w:szCs w:val="20"/>
              </w:rPr>
              <w:t>Số đầu năm</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828" w:type="dxa"/>
            <w:tcBorders>
              <w:top w:val="nil"/>
              <w:left w:val="nil"/>
              <w:bottom w:val="nil"/>
              <w:right w:val="single" w:sz="4" w:space="0" w:color="auto"/>
            </w:tcBorders>
            <w:shd w:val="clear" w:color="auto" w:fill="auto"/>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1864" w:type="dxa"/>
            <w:tcBorders>
              <w:top w:val="nil"/>
              <w:left w:val="nil"/>
              <w:bottom w:val="nil"/>
              <w:right w:val="single" w:sz="4" w:space="0" w:color="auto"/>
            </w:tcBorders>
            <w:shd w:val="clear" w:color="auto" w:fill="auto"/>
            <w:vAlign w:val="bottom"/>
            <w:hideMark/>
          </w:tcPr>
          <w:p w:rsidR="00FF47FF" w:rsidRDefault="00FF47FF" w:rsidP="00D65CE0">
            <w:pPr>
              <w:jc w:val="right"/>
              <w:rPr>
                <w:sz w:val="20"/>
                <w:szCs w:val="20"/>
              </w:rPr>
            </w:pPr>
            <w:r>
              <w:rPr>
                <w:sz w:val="20"/>
                <w:szCs w:val="20"/>
              </w:rPr>
              <w:t> </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A. TÀI SẢN NGẮN HẠN</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100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79195B" w:rsidP="00D65CE0">
            <w:pPr>
              <w:jc w:val="right"/>
              <w:rPr>
                <w:b/>
                <w:bCs/>
                <w:sz w:val="20"/>
                <w:szCs w:val="20"/>
              </w:rPr>
            </w:pPr>
            <w:r>
              <w:rPr>
                <w:b/>
                <w:bCs/>
                <w:sz w:val="20"/>
                <w:szCs w:val="20"/>
              </w:rPr>
              <w:t>40.7</w:t>
            </w:r>
            <w:r w:rsidR="00444ED5">
              <w:rPr>
                <w:b/>
                <w:bCs/>
                <w:sz w:val="20"/>
                <w:szCs w:val="20"/>
              </w:rPr>
              <w:t>4</w:t>
            </w:r>
            <w:r>
              <w:rPr>
                <w:b/>
                <w:bCs/>
                <w:sz w:val="20"/>
                <w:szCs w:val="20"/>
              </w:rPr>
              <w:t>2</w:t>
            </w:r>
            <w:r w:rsidR="00444ED5">
              <w:rPr>
                <w:b/>
                <w:bCs/>
                <w:sz w:val="20"/>
                <w:szCs w:val="20"/>
              </w:rPr>
              <w:t>.744.742</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23.940.054.617</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 </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 Tiền và các khoản tương đương tiền</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110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Pr="0079195B" w:rsidRDefault="0079195B" w:rsidP="00D65CE0">
            <w:pPr>
              <w:jc w:val="right"/>
              <w:rPr>
                <w:b/>
                <w:bCs/>
                <w:sz w:val="20"/>
                <w:szCs w:val="20"/>
              </w:rPr>
            </w:pPr>
            <w:r w:rsidRPr="0079195B">
              <w:rPr>
                <w:b/>
                <w:sz w:val="20"/>
                <w:szCs w:val="20"/>
              </w:rPr>
              <w:t>911.447.094</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1.068.285.331</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1. Tiền </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111</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V.1</w:t>
            </w:r>
          </w:p>
        </w:tc>
        <w:tc>
          <w:tcPr>
            <w:tcW w:w="1694" w:type="dxa"/>
            <w:tcBorders>
              <w:top w:val="nil"/>
              <w:left w:val="nil"/>
              <w:bottom w:val="nil"/>
              <w:right w:val="single" w:sz="4" w:space="0" w:color="auto"/>
            </w:tcBorders>
            <w:shd w:val="clear" w:color="auto" w:fill="auto"/>
            <w:noWrap/>
            <w:vAlign w:val="bottom"/>
            <w:hideMark/>
          </w:tcPr>
          <w:p w:rsidR="00FF47FF" w:rsidRDefault="0079195B" w:rsidP="00D65CE0">
            <w:pPr>
              <w:jc w:val="right"/>
              <w:rPr>
                <w:sz w:val="20"/>
                <w:szCs w:val="20"/>
              </w:rPr>
            </w:pPr>
            <w:r>
              <w:rPr>
                <w:sz w:val="20"/>
                <w:szCs w:val="20"/>
              </w:rPr>
              <w:t>911.447.094</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1.068.285.331</w:t>
            </w:r>
          </w:p>
        </w:tc>
      </w:tr>
      <w:tr w:rsidR="00FF47FF" w:rsidTr="00D65CE0">
        <w:trPr>
          <w:trHeight w:val="270"/>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II. Các khoản đầu tư tài chính ngắn hạn</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120</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12.400.000.000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79195B">
            <w:pPr>
              <w:rPr>
                <w:sz w:val="20"/>
                <w:szCs w:val="20"/>
              </w:rPr>
            </w:pPr>
            <w:r>
              <w:rPr>
                <w:sz w:val="20"/>
                <w:szCs w:val="20"/>
              </w:rPr>
              <w:t xml:space="preserve">    1. Đầu tư </w:t>
            </w:r>
            <w:r w:rsidR="0079195B">
              <w:rPr>
                <w:sz w:val="20"/>
                <w:szCs w:val="20"/>
              </w:rPr>
              <w:t>nắm giữ đến ngày đáo hạn</w:t>
            </w:r>
          </w:p>
        </w:tc>
        <w:tc>
          <w:tcPr>
            <w:tcW w:w="582" w:type="dxa"/>
            <w:tcBorders>
              <w:top w:val="nil"/>
              <w:left w:val="nil"/>
              <w:bottom w:val="nil"/>
              <w:right w:val="single" w:sz="4" w:space="0" w:color="auto"/>
            </w:tcBorders>
            <w:shd w:val="clear" w:color="auto" w:fill="auto"/>
            <w:noWrap/>
            <w:vAlign w:val="bottom"/>
            <w:hideMark/>
          </w:tcPr>
          <w:p w:rsidR="00FF47FF" w:rsidRDefault="0079195B" w:rsidP="00D65CE0">
            <w:pPr>
              <w:jc w:val="center"/>
              <w:rPr>
                <w:sz w:val="20"/>
                <w:szCs w:val="20"/>
              </w:rPr>
            </w:pPr>
            <w:r>
              <w:rPr>
                <w:sz w:val="20"/>
                <w:szCs w:val="20"/>
              </w:rPr>
              <w:t>123</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V.2</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12.400.000.000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III. Phải thu ngắn hạn</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130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79195B" w:rsidP="00D65CE0">
            <w:pPr>
              <w:jc w:val="right"/>
              <w:rPr>
                <w:b/>
                <w:bCs/>
                <w:sz w:val="20"/>
                <w:szCs w:val="20"/>
              </w:rPr>
            </w:pPr>
            <w:r>
              <w:rPr>
                <w:b/>
                <w:bCs/>
                <w:sz w:val="20"/>
                <w:szCs w:val="20"/>
              </w:rPr>
              <w:t>7.772.719.500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10.658.599.975</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79195B" w:rsidP="00D65CE0">
            <w:pPr>
              <w:rPr>
                <w:sz w:val="20"/>
                <w:szCs w:val="20"/>
              </w:rPr>
            </w:pPr>
            <w:r>
              <w:rPr>
                <w:sz w:val="20"/>
                <w:szCs w:val="20"/>
              </w:rPr>
              <w:t xml:space="preserve">    1. Phải thu ngắn hạn khách hàng</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131</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79195B">
            <w:pPr>
              <w:jc w:val="right"/>
              <w:rPr>
                <w:sz w:val="20"/>
                <w:szCs w:val="20"/>
              </w:rPr>
            </w:pPr>
            <w:r>
              <w:rPr>
                <w:sz w:val="20"/>
                <w:szCs w:val="20"/>
              </w:rPr>
              <w:t>7.</w:t>
            </w:r>
            <w:r w:rsidR="0079195B">
              <w:rPr>
                <w:sz w:val="20"/>
                <w:szCs w:val="20"/>
              </w:rPr>
              <w:t>582.697.500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7.540.426.000</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2. Trả trước cho người bán</w:t>
            </w:r>
            <w:r w:rsidR="0079195B">
              <w:rPr>
                <w:sz w:val="20"/>
                <w:szCs w:val="20"/>
              </w:rPr>
              <w:t xml:space="preserve"> ngắn hạn</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132</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79195B" w:rsidP="00D65CE0">
            <w:pPr>
              <w:jc w:val="right"/>
              <w:rPr>
                <w:sz w:val="20"/>
                <w:szCs w:val="20"/>
              </w:rPr>
            </w:pPr>
            <w:r>
              <w:rPr>
                <w:sz w:val="20"/>
                <w:szCs w:val="20"/>
              </w:rPr>
              <w:t>19</w:t>
            </w:r>
            <w:r w:rsidR="00FF47FF">
              <w:rPr>
                <w:sz w:val="20"/>
                <w:szCs w:val="20"/>
              </w:rPr>
              <w:t>0.022.000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3.054.773.975</w:t>
            </w:r>
          </w:p>
        </w:tc>
      </w:tr>
      <w:tr w:rsidR="00FF47FF" w:rsidTr="00D65CE0">
        <w:trPr>
          <w:trHeight w:val="270"/>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79195B" w:rsidP="00D65CE0">
            <w:pPr>
              <w:rPr>
                <w:sz w:val="20"/>
                <w:szCs w:val="20"/>
              </w:rPr>
            </w:pPr>
            <w:r>
              <w:rPr>
                <w:sz w:val="20"/>
                <w:szCs w:val="20"/>
              </w:rPr>
              <w:t xml:space="preserve">    6.P</w:t>
            </w:r>
            <w:r w:rsidR="00FF47FF">
              <w:rPr>
                <w:sz w:val="20"/>
                <w:szCs w:val="20"/>
              </w:rPr>
              <w:t>hải thu</w:t>
            </w:r>
            <w:r>
              <w:rPr>
                <w:sz w:val="20"/>
                <w:szCs w:val="20"/>
              </w:rPr>
              <w:t xml:space="preserve"> ngắn hạn</w:t>
            </w:r>
            <w:r w:rsidR="00FF47FF">
              <w:rPr>
                <w:sz w:val="20"/>
                <w:szCs w:val="20"/>
              </w:rPr>
              <w:t xml:space="preserve"> khác</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135</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63.400.000</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IV. Hàng tồn kho</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140</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V.3</w:t>
            </w:r>
          </w:p>
        </w:tc>
        <w:tc>
          <w:tcPr>
            <w:tcW w:w="1694" w:type="dxa"/>
            <w:tcBorders>
              <w:top w:val="nil"/>
              <w:left w:val="nil"/>
              <w:bottom w:val="nil"/>
              <w:right w:val="single" w:sz="4" w:space="0" w:color="auto"/>
            </w:tcBorders>
            <w:shd w:val="clear" w:color="auto" w:fill="auto"/>
            <w:noWrap/>
            <w:vAlign w:val="bottom"/>
            <w:hideMark/>
          </w:tcPr>
          <w:p w:rsidR="00FF47FF" w:rsidRPr="00444ED5" w:rsidRDefault="00444ED5" w:rsidP="00D65CE0">
            <w:pPr>
              <w:jc w:val="right"/>
              <w:rPr>
                <w:b/>
                <w:bCs/>
                <w:sz w:val="20"/>
                <w:szCs w:val="20"/>
              </w:rPr>
            </w:pPr>
            <w:r w:rsidRPr="00444ED5">
              <w:rPr>
                <w:b/>
                <w:sz w:val="20"/>
                <w:szCs w:val="20"/>
              </w:rPr>
              <w:t>19.658.578.148</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12.003.836.927</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1. Hàng tồn kho</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141</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444ED5" w:rsidP="00D65CE0">
            <w:pPr>
              <w:jc w:val="right"/>
              <w:rPr>
                <w:sz w:val="20"/>
                <w:szCs w:val="20"/>
              </w:rPr>
            </w:pPr>
            <w:r>
              <w:rPr>
                <w:sz w:val="20"/>
                <w:szCs w:val="20"/>
              </w:rPr>
              <w:t>19.658.578.148</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12.003.836.927</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V. Tài sản ngắn hạn khác</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150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209.332.384</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2. Thuế GTGT được khấu trừ</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152</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209.332.384</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B. TÀI SẢN DÀI HẠN</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200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444ED5" w:rsidP="00D65CE0">
            <w:pPr>
              <w:jc w:val="right"/>
              <w:rPr>
                <w:b/>
                <w:bCs/>
                <w:sz w:val="20"/>
                <w:szCs w:val="20"/>
              </w:rPr>
            </w:pPr>
            <w:r>
              <w:rPr>
                <w:b/>
                <w:bCs/>
                <w:sz w:val="20"/>
                <w:szCs w:val="20"/>
              </w:rPr>
              <w:t>135.306.303.926</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105.339.265.476</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 </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II. Tài sản cố định</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220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Pr="00A60555" w:rsidRDefault="00A60555" w:rsidP="00D65CE0">
            <w:pPr>
              <w:jc w:val="right"/>
              <w:rPr>
                <w:b/>
                <w:bCs/>
                <w:sz w:val="20"/>
                <w:szCs w:val="20"/>
              </w:rPr>
            </w:pPr>
            <w:r w:rsidRPr="00A60555">
              <w:rPr>
                <w:b/>
                <w:sz w:val="20"/>
                <w:szCs w:val="20"/>
              </w:rPr>
              <w:t>4.143.175.633</w:t>
            </w:r>
          </w:p>
        </w:tc>
        <w:tc>
          <w:tcPr>
            <w:tcW w:w="1864" w:type="dxa"/>
            <w:tcBorders>
              <w:top w:val="nil"/>
              <w:left w:val="nil"/>
              <w:bottom w:val="nil"/>
              <w:right w:val="single" w:sz="4" w:space="0" w:color="auto"/>
            </w:tcBorders>
            <w:shd w:val="clear" w:color="auto" w:fill="auto"/>
            <w:noWrap/>
            <w:vAlign w:val="bottom"/>
            <w:hideMark/>
          </w:tcPr>
          <w:p w:rsidR="00FF47FF" w:rsidRPr="00A60555" w:rsidRDefault="00A60555" w:rsidP="00D65CE0">
            <w:pPr>
              <w:jc w:val="right"/>
              <w:rPr>
                <w:b/>
                <w:bCs/>
                <w:sz w:val="20"/>
                <w:szCs w:val="20"/>
              </w:rPr>
            </w:pPr>
            <w:r w:rsidRPr="00A60555">
              <w:rPr>
                <w:b/>
                <w:sz w:val="20"/>
                <w:szCs w:val="20"/>
              </w:rPr>
              <w:t>5.617.840.321</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1. Tài sản cố định hữu hình</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221</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V.4</w:t>
            </w:r>
          </w:p>
        </w:tc>
        <w:tc>
          <w:tcPr>
            <w:tcW w:w="1694" w:type="dxa"/>
            <w:tcBorders>
              <w:top w:val="nil"/>
              <w:left w:val="nil"/>
              <w:bottom w:val="nil"/>
              <w:right w:val="single" w:sz="4" w:space="0" w:color="auto"/>
            </w:tcBorders>
            <w:shd w:val="clear" w:color="auto" w:fill="auto"/>
            <w:noWrap/>
            <w:vAlign w:val="bottom"/>
            <w:hideMark/>
          </w:tcPr>
          <w:p w:rsidR="00FF47FF" w:rsidRDefault="00A60555" w:rsidP="00D65CE0">
            <w:pPr>
              <w:jc w:val="right"/>
              <w:rPr>
                <w:sz w:val="20"/>
                <w:szCs w:val="20"/>
              </w:rPr>
            </w:pPr>
            <w:r>
              <w:rPr>
                <w:sz w:val="20"/>
                <w:szCs w:val="20"/>
              </w:rPr>
              <w:t>4.143.175.633</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5.617.840.321</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 Nguyên giá</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222</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13.766.170.000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13.766.170.000</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 Giá trị hao mòn lũy kế</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223</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444ED5" w:rsidP="00444ED5">
            <w:pPr>
              <w:jc w:val="right"/>
              <w:rPr>
                <w:sz w:val="20"/>
                <w:szCs w:val="20"/>
              </w:rPr>
            </w:pPr>
            <w:r>
              <w:rPr>
                <w:sz w:val="20"/>
                <w:szCs w:val="20"/>
              </w:rPr>
              <w:t>(9.622.994.367</w:t>
            </w:r>
            <w:r w:rsidR="00FF47FF">
              <w:rPr>
                <w:sz w:val="20"/>
                <w:szCs w:val="20"/>
              </w:rPr>
              <w:t>)</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(8.148.329.679)</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3. Tài sản cố định vô hình</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227</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V.5</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 Nguyên giá</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228</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200.000.000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200.000.000</w:t>
            </w:r>
          </w:p>
        </w:tc>
      </w:tr>
      <w:tr w:rsidR="00FF47FF"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 Giá trị hao mòn lũy kế</w:t>
            </w:r>
          </w:p>
        </w:tc>
        <w:tc>
          <w:tcPr>
            <w:tcW w:w="582"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229</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(200.000.000)</w:t>
            </w:r>
          </w:p>
        </w:tc>
        <w:tc>
          <w:tcPr>
            <w:tcW w:w="1864"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(200.000.000)</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tcPr>
          <w:p w:rsidR="0086149C" w:rsidRPr="00A60555" w:rsidRDefault="0086149C" w:rsidP="00D65CE0">
            <w:pPr>
              <w:rPr>
                <w:b/>
                <w:sz w:val="20"/>
                <w:szCs w:val="20"/>
              </w:rPr>
            </w:pPr>
            <w:r w:rsidRPr="00A60555">
              <w:rPr>
                <w:b/>
                <w:sz w:val="20"/>
                <w:szCs w:val="20"/>
              </w:rPr>
              <w:t>IV. Tài sản dở dang dài hạn</w:t>
            </w:r>
          </w:p>
        </w:tc>
        <w:tc>
          <w:tcPr>
            <w:tcW w:w="582" w:type="dxa"/>
            <w:tcBorders>
              <w:top w:val="nil"/>
              <w:left w:val="nil"/>
              <w:bottom w:val="nil"/>
              <w:right w:val="single" w:sz="4" w:space="0" w:color="auto"/>
            </w:tcBorders>
            <w:shd w:val="clear" w:color="auto" w:fill="auto"/>
            <w:noWrap/>
            <w:vAlign w:val="bottom"/>
          </w:tcPr>
          <w:p w:rsidR="0086149C" w:rsidRDefault="0086149C" w:rsidP="00D65CE0">
            <w:pPr>
              <w:jc w:val="center"/>
              <w:rPr>
                <w:sz w:val="20"/>
                <w:szCs w:val="20"/>
              </w:rPr>
            </w:pPr>
          </w:p>
        </w:tc>
        <w:tc>
          <w:tcPr>
            <w:tcW w:w="828" w:type="dxa"/>
            <w:tcBorders>
              <w:top w:val="nil"/>
              <w:left w:val="nil"/>
              <w:bottom w:val="nil"/>
              <w:right w:val="single" w:sz="4" w:space="0" w:color="auto"/>
            </w:tcBorders>
            <w:shd w:val="clear" w:color="000000" w:fill="FFFFFF"/>
            <w:noWrap/>
            <w:vAlign w:val="bottom"/>
          </w:tcPr>
          <w:p w:rsidR="0086149C" w:rsidRDefault="0086149C" w:rsidP="00D65CE0">
            <w:pPr>
              <w:jc w:val="center"/>
              <w:rPr>
                <w:color w:val="000000"/>
                <w:sz w:val="20"/>
                <w:szCs w:val="20"/>
              </w:rPr>
            </w:pPr>
          </w:p>
        </w:tc>
        <w:tc>
          <w:tcPr>
            <w:tcW w:w="1694" w:type="dxa"/>
            <w:tcBorders>
              <w:top w:val="nil"/>
              <w:left w:val="nil"/>
              <w:bottom w:val="nil"/>
              <w:right w:val="single" w:sz="4" w:space="0" w:color="auto"/>
            </w:tcBorders>
            <w:shd w:val="clear" w:color="auto" w:fill="auto"/>
            <w:noWrap/>
            <w:vAlign w:val="bottom"/>
          </w:tcPr>
          <w:p w:rsidR="0086149C" w:rsidRPr="0086149C" w:rsidRDefault="0086149C" w:rsidP="00CF305F">
            <w:pPr>
              <w:jc w:val="right"/>
              <w:rPr>
                <w:b/>
                <w:sz w:val="20"/>
                <w:szCs w:val="20"/>
              </w:rPr>
            </w:pPr>
            <w:r w:rsidRPr="0086149C">
              <w:rPr>
                <w:b/>
                <w:sz w:val="20"/>
                <w:szCs w:val="20"/>
              </w:rPr>
              <w:t>418.137.655</w:t>
            </w:r>
          </w:p>
        </w:tc>
        <w:tc>
          <w:tcPr>
            <w:tcW w:w="1864" w:type="dxa"/>
            <w:tcBorders>
              <w:top w:val="nil"/>
              <w:left w:val="nil"/>
              <w:bottom w:val="nil"/>
              <w:right w:val="single" w:sz="4" w:space="0" w:color="auto"/>
            </w:tcBorders>
            <w:shd w:val="clear" w:color="auto" w:fill="auto"/>
            <w:noWrap/>
            <w:vAlign w:val="bottom"/>
          </w:tcPr>
          <w:p w:rsidR="0086149C" w:rsidRPr="0086149C" w:rsidRDefault="0086149C" w:rsidP="00CF305F">
            <w:pPr>
              <w:jc w:val="right"/>
              <w:rPr>
                <w:b/>
                <w:sz w:val="20"/>
                <w:szCs w:val="20"/>
              </w:rPr>
            </w:pPr>
            <w:r w:rsidRPr="0086149C">
              <w:rPr>
                <w:b/>
                <w:sz w:val="20"/>
                <w:szCs w:val="20"/>
              </w:rPr>
              <w:t>418.137.655</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86149C" w:rsidRDefault="0086149C" w:rsidP="00D65CE0">
            <w:pPr>
              <w:ind w:firstLineChars="100" w:firstLine="200"/>
              <w:rPr>
                <w:sz w:val="20"/>
                <w:szCs w:val="20"/>
              </w:rPr>
            </w:pPr>
            <w:r>
              <w:rPr>
                <w:sz w:val="20"/>
                <w:szCs w:val="20"/>
              </w:rPr>
              <w:t>2. Chi phí xây dựng cơ bản dở dang</w:t>
            </w:r>
          </w:p>
        </w:tc>
        <w:tc>
          <w:tcPr>
            <w:tcW w:w="582" w:type="dxa"/>
            <w:tcBorders>
              <w:top w:val="nil"/>
              <w:left w:val="nil"/>
              <w:bottom w:val="nil"/>
              <w:right w:val="single" w:sz="4" w:space="0" w:color="auto"/>
            </w:tcBorders>
            <w:shd w:val="clear" w:color="auto" w:fill="auto"/>
            <w:noWrap/>
            <w:vAlign w:val="bottom"/>
            <w:hideMark/>
          </w:tcPr>
          <w:p w:rsidR="0086149C" w:rsidRDefault="0086149C" w:rsidP="00D65CE0">
            <w:pPr>
              <w:jc w:val="center"/>
              <w:rPr>
                <w:sz w:val="20"/>
                <w:szCs w:val="20"/>
              </w:rPr>
            </w:pPr>
            <w:r>
              <w:rPr>
                <w:sz w:val="20"/>
                <w:szCs w:val="20"/>
              </w:rPr>
              <w:t>242</w:t>
            </w:r>
          </w:p>
        </w:tc>
        <w:tc>
          <w:tcPr>
            <w:tcW w:w="828" w:type="dxa"/>
            <w:tcBorders>
              <w:top w:val="nil"/>
              <w:left w:val="nil"/>
              <w:bottom w:val="nil"/>
              <w:right w:val="single" w:sz="4" w:space="0" w:color="auto"/>
            </w:tcBorders>
            <w:shd w:val="clear" w:color="000000" w:fill="FFFFFF"/>
            <w:noWrap/>
            <w:vAlign w:val="bottom"/>
            <w:hideMark/>
          </w:tcPr>
          <w:p w:rsidR="0086149C" w:rsidRDefault="0086149C" w:rsidP="00D65CE0">
            <w:pPr>
              <w:jc w:val="center"/>
              <w:rPr>
                <w:color w:val="000000"/>
                <w:sz w:val="20"/>
                <w:szCs w:val="20"/>
              </w:rPr>
            </w:pPr>
            <w:r>
              <w:rPr>
                <w:color w:val="000000"/>
                <w:sz w:val="20"/>
                <w:szCs w:val="20"/>
              </w:rPr>
              <w:t>V.6</w:t>
            </w:r>
          </w:p>
        </w:tc>
        <w:tc>
          <w:tcPr>
            <w:tcW w:w="1694" w:type="dxa"/>
            <w:tcBorders>
              <w:top w:val="nil"/>
              <w:left w:val="nil"/>
              <w:bottom w:val="nil"/>
              <w:right w:val="single" w:sz="4" w:space="0" w:color="auto"/>
            </w:tcBorders>
            <w:shd w:val="clear" w:color="auto" w:fill="auto"/>
            <w:noWrap/>
            <w:vAlign w:val="bottom"/>
            <w:hideMark/>
          </w:tcPr>
          <w:p w:rsidR="0086149C" w:rsidRDefault="0086149C" w:rsidP="00D65CE0">
            <w:pPr>
              <w:jc w:val="right"/>
              <w:rPr>
                <w:sz w:val="20"/>
                <w:szCs w:val="20"/>
              </w:rPr>
            </w:pPr>
            <w:r>
              <w:rPr>
                <w:sz w:val="20"/>
                <w:szCs w:val="20"/>
              </w:rPr>
              <w:t>418.137.655</w:t>
            </w:r>
          </w:p>
        </w:tc>
        <w:tc>
          <w:tcPr>
            <w:tcW w:w="1864" w:type="dxa"/>
            <w:tcBorders>
              <w:top w:val="nil"/>
              <w:left w:val="nil"/>
              <w:bottom w:val="nil"/>
              <w:right w:val="single" w:sz="4" w:space="0" w:color="auto"/>
            </w:tcBorders>
            <w:shd w:val="clear" w:color="auto" w:fill="auto"/>
            <w:noWrap/>
            <w:vAlign w:val="bottom"/>
            <w:hideMark/>
          </w:tcPr>
          <w:p w:rsidR="0086149C" w:rsidRDefault="0086149C" w:rsidP="00D65CE0">
            <w:pPr>
              <w:jc w:val="right"/>
              <w:rPr>
                <w:sz w:val="20"/>
                <w:szCs w:val="20"/>
              </w:rPr>
            </w:pPr>
            <w:r>
              <w:rPr>
                <w:sz w:val="20"/>
                <w:szCs w:val="20"/>
              </w:rPr>
              <w:t>418.137.655</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86149C" w:rsidRDefault="0086149C" w:rsidP="00D65CE0">
            <w:pPr>
              <w:rPr>
                <w:b/>
                <w:bCs/>
                <w:sz w:val="20"/>
                <w:szCs w:val="20"/>
              </w:rPr>
            </w:pPr>
            <w:r>
              <w:rPr>
                <w:b/>
                <w:bCs/>
                <w:sz w:val="20"/>
                <w:szCs w:val="20"/>
              </w:rPr>
              <w:t xml:space="preserve">V.Đầu tư tài chính dài hạn </w:t>
            </w:r>
          </w:p>
        </w:tc>
        <w:tc>
          <w:tcPr>
            <w:tcW w:w="582" w:type="dxa"/>
            <w:tcBorders>
              <w:top w:val="nil"/>
              <w:left w:val="nil"/>
              <w:bottom w:val="nil"/>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250</w:t>
            </w:r>
          </w:p>
        </w:tc>
        <w:tc>
          <w:tcPr>
            <w:tcW w:w="828" w:type="dxa"/>
            <w:tcBorders>
              <w:top w:val="nil"/>
              <w:left w:val="nil"/>
              <w:bottom w:val="nil"/>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86149C" w:rsidRDefault="0086149C" w:rsidP="00D65CE0">
            <w:pPr>
              <w:jc w:val="right"/>
              <w:rPr>
                <w:b/>
                <w:bCs/>
                <w:sz w:val="20"/>
                <w:szCs w:val="20"/>
              </w:rPr>
            </w:pPr>
            <w:r>
              <w:rPr>
                <w:b/>
                <w:bCs/>
                <w:sz w:val="20"/>
                <w:szCs w:val="20"/>
              </w:rPr>
              <w:t>65..757.340.638</w:t>
            </w:r>
          </w:p>
        </w:tc>
        <w:tc>
          <w:tcPr>
            <w:tcW w:w="1864" w:type="dxa"/>
            <w:tcBorders>
              <w:top w:val="nil"/>
              <w:left w:val="nil"/>
              <w:bottom w:val="nil"/>
              <w:right w:val="single" w:sz="4" w:space="0" w:color="auto"/>
            </w:tcBorders>
            <w:shd w:val="clear" w:color="auto" w:fill="auto"/>
            <w:noWrap/>
            <w:vAlign w:val="bottom"/>
            <w:hideMark/>
          </w:tcPr>
          <w:p w:rsidR="0086149C" w:rsidRDefault="0086149C" w:rsidP="00D65CE0">
            <w:pPr>
              <w:jc w:val="right"/>
              <w:rPr>
                <w:b/>
                <w:bCs/>
                <w:sz w:val="20"/>
                <w:szCs w:val="20"/>
              </w:rPr>
            </w:pPr>
            <w:r>
              <w:rPr>
                <w:b/>
                <w:bCs/>
                <w:sz w:val="20"/>
                <w:szCs w:val="20"/>
              </w:rPr>
              <w:t>28.900.000.000</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86149C" w:rsidRDefault="0086149C" w:rsidP="00D65CE0">
            <w:pPr>
              <w:rPr>
                <w:sz w:val="20"/>
                <w:szCs w:val="20"/>
              </w:rPr>
            </w:pPr>
            <w:r>
              <w:rPr>
                <w:sz w:val="20"/>
                <w:szCs w:val="20"/>
              </w:rPr>
              <w:t xml:space="preserve">    1. Đầu tư vào công ty con</w:t>
            </w:r>
          </w:p>
        </w:tc>
        <w:tc>
          <w:tcPr>
            <w:tcW w:w="582" w:type="dxa"/>
            <w:tcBorders>
              <w:top w:val="nil"/>
              <w:left w:val="nil"/>
              <w:bottom w:val="nil"/>
              <w:right w:val="single" w:sz="4" w:space="0" w:color="auto"/>
            </w:tcBorders>
            <w:shd w:val="clear" w:color="auto" w:fill="auto"/>
            <w:noWrap/>
            <w:vAlign w:val="bottom"/>
            <w:hideMark/>
          </w:tcPr>
          <w:p w:rsidR="0086149C" w:rsidRDefault="0086149C" w:rsidP="00D65CE0">
            <w:pPr>
              <w:jc w:val="center"/>
              <w:rPr>
                <w:sz w:val="20"/>
                <w:szCs w:val="20"/>
              </w:rPr>
            </w:pPr>
            <w:r>
              <w:rPr>
                <w:sz w:val="20"/>
                <w:szCs w:val="20"/>
              </w:rPr>
              <w:t>251</w:t>
            </w:r>
          </w:p>
        </w:tc>
        <w:tc>
          <w:tcPr>
            <w:tcW w:w="828" w:type="dxa"/>
            <w:tcBorders>
              <w:top w:val="nil"/>
              <w:left w:val="nil"/>
              <w:bottom w:val="nil"/>
              <w:right w:val="single" w:sz="4" w:space="0" w:color="auto"/>
            </w:tcBorders>
            <w:shd w:val="clear" w:color="000000" w:fill="FFFFFF"/>
            <w:noWrap/>
            <w:vAlign w:val="bottom"/>
            <w:hideMark/>
          </w:tcPr>
          <w:p w:rsidR="0086149C" w:rsidRDefault="0086149C" w:rsidP="00D65CE0">
            <w:pPr>
              <w:jc w:val="center"/>
              <w:rPr>
                <w:color w:val="000000"/>
                <w:sz w:val="20"/>
                <w:szCs w:val="20"/>
              </w:rPr>
            </w:pPr>
            <w:r>
              <w:rPr>
                <w:color w:val="000000"/>
                <w:sz w:val="20"/>
                <w:szCs w:val="20"/>
              </w:rPr>
              <w:t>V.7</w:t>
            </w:r>
          </w:p>
        </w:tc>
        <w:tc>
          <w:tcPr>
            <w:tcW w:w="1694" w:type="dxa"/>
            <w:tcBorders>
              <w:top w:val="nil"/>
              <w:left w:val="nil"/>
              <w:bottom w:val="nil"/>
              <w:right w:val="single" w:sz="4" w:space="0" w:color="auto"/>
            </w:tcBorders>
            <w:shd w:val="clear" w:color="auto" w:fill="auto"/>
            <w:noWrap/>
            <w:vAlign w:val="bottom"/>
            <w:hideMark/>
          </w:tcPr>
          <w:p w:rsidR="0086149C" w:rsidRDefault="0086149C" w:rsidP="00D65CE0">
            <w:pPr>
              <w:jc w:val="right"/>
              <w:rPr>
                <w:sz w:val="20"/>
                <w:szCs w:val="20"/>
              </w:rPr>
            </w:pPr>
            <w:r>
              <w:rPr>
                <w:sz w:val="20"/>
                <w:szCs w:val="20"/>
              </w:rPr>
              <w:t>70.900.000.000</w:t>
            </w:r>
          </w:p>
        </w:tc>
        <w:tc>
          <w:tcPr>
            <w:tcW w:w="1864" w:type="dxa"/>
            <w:tcBorders>
              <w:top w:val="nil"/>
              <w:left w:val="nil"/>
              <w:bottom w:val="nil"/>
              <w:right w:val="single" w:sz="4" w:space="0" w:color="auto"/>
            </w:tcBorders>
            <w:shd w:val="clear" w:color="auto" w:fill="auto"/>
            <w:noWrap/>
            <w:vAlign w:val="bottom"/>
            <w:hideMark/>
          </w:tcPr>
          <w:p w:rsidR="0086149C" w:rsidRDefault="0086149C" w:rsidP="00D65CE0">
            <w:pPr>
              <w:jc w:val="right"/>
              <w:rPr>
                <w:sz w:val="20"/>
                <w:szCs w:val="20"/>
              </w:rPr>
            </w:pPr>
            <w:r>
              <w:rPr>
                <w:sz w:val="20"/>
                <w:szCs w:val="20"/>
              </w:rPr>
              <w:t>28.900.000.000</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86149C" w:rsidRDefault="0086149C" w:rsidP="00D65CE0">
            <w:pPr>
              <w:rPr>
                <w:sz w:val="20"/>
                <w:szCs w:val="20"/>
              </w:rPr>
            </w:pPr>
            <w:r>
              <w:rPr>
                <w:sz w:val="20"/>
                <w:szCs w:val="20"/>
              </w:rPr>
              <w:t xml:space="preserve">    4. Dự phòng giảm giá đầu tư tài chính dài hạn </w:t>
            </w:r>
          </w:p>
        </w:tc>
        <w:tc>
          <w:tcPr>
            <w:tcW w:w="582" w:type="dxa"/>
            <w:tcBorders>
              <w:top w:val="nil"/>
              <w:left w:val="nil"/>
              <w:bottom w:val="nil"/>
              <w:right w:val="single" w:sz="4" w:space="0" w:color="auto"/>
            </w:tcBorders>
            <w:shd w:val="clear" w:color="auto" w:fill="auto"/>
            <w:noWrap/>
            <w:vAlign w:val="bottom"/>
            <w:hideMark/>
          </w:tcPr>
          <w:p w:rsidR="0086149C" w:rsidRDefault="0086149C" w:rsidP="00D65CE0">
            <w:pPr>
              <w:jc w:val="center"/>
              <w:rPr>
                <w:sz w:val="20"/>
                <w:szCs w:val="20"/>
              </w:rPr>
            </w:pPr>
            <w:r>
              <w:rPr>
                <w:sz w:val="20"/>
                <w:szCs w:val="20"/>
              </w:rPr>
              <w:t>254</w:t>
            </w:r>
          </w:p>
        </w:tc>
        <w:tc>
          <w:tcPr>
            <w:tcW w:w="828" w:type="dxa"/>
            <w:tcBorders>
              <w:top w:val="nil"/>
              <w:left w:val="nil"/>
              <w:bottom w:val="nil"/>
              <w:right w:val="single" w:sz="4" w:space="0" w:color="auto"/>
            </w:tcBorders>
            <w:shd w:val="clear" w:color="000000" w:fill="FFFFFF"/>
            <w:noWrap/>
            <w:vAlign w:val="bottom"/>
            <w:hideMark/>
          </w:tcPr>
          <w:p w:rsidR="0086149C" w:rsidRDefault="0086149C" w:rsidP="00D65CE0">
            <w:pPr>
              <w:jc w:val="center"/>
              <w:rPr>
                <w:color w:val="000000"/>
                <w:sz w:val="20"/>
                <w:szCs w:val="20"/>
              </w:rPr>
            </w:pPr>
            <w:r>
              <w:rPr>
                <w:color w:val="000000"/>
                <w:sz w:val="20"/>
                <w:szCs w:val="20"/>
              </w:rPr>
              <w:t> </w:t>
            </w:r>
          </w:p>
        </w:tc>
        <w:tc>
          <w:tcPr>
            <w:tcW w:w="1694" w:type="dxa"/>
            <w:tcBorders>
              <w:top w:val="nil"/>
              <w:left w:val="nil"/>
              <w:bottom w:val="nil"/>
              <w:right w:val="single" w:sz="4" w:space="0" w:color="auto"/>
            </w:tcBorders>
            <w:shd w:val="clear" w:color="auto" w:fill="auto"/>
            <w:noWrap/>
            <w:vAlign w:val="bottom"/>
            <w:hideMark/>
          </w:tcPr>
          <w:p w:rsidR="0086149C" w:rsidRDefault="0086149C" w:rsidP="00A60555">
            <w:pPr>
              <w:jc w:val="right"/>
              <w:rPr>
                <w:sz w:val="20"/>
                <w:szCs w:val="20"/>
              </w:rPr>
            </w:pPr>
            <w:r>
              <w:rPr>
                <w:sz w:val="20"/>
                <w:szCs w:val="20"/>
              </w:rPr>
              <w:t>(5.142.659.362)</w:t>
            </w:r>
          </w:p>
        </w:tc>
        <w:tc>
          <w:tcPr>
            <w:tcW w:w="1864" w:type="dxa"/>
            <w:tcBorders>
              <w:top w:val="nil"/>
              <w:left w:val="nil"/>
              <w:bottom w:val="nil"/>
              <w:right w:val="single" w:sz="4" w:space="0" w:color="auto"/>
            </w:tcBorders>
            <w:shd w:val="clear" w:color="auto" w:fill="auto"/>
            <w:noWrap/>
            <w:vAlign w:val="bottom"/>
            <w:hideMark/>
          </w:tcPr>
          <w:p w:rsidR="0086149C" w:rsidRDefault="0086149C" w:rsidP="00D65CE0">
            <w:pPr>
              <w:jc w:val="right"/>
              <w:rPr>
                <w:sz w:val="20"/>
                <w:szCs w:val="20"/>
              </w:rPr>
            </w:pPr>
            <w:r>
              <w:rPr>
                <w:sz w:val="20"/>
                <w:szCs w:val="20"/>
              </w:rPr>
              <w:t>-</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86149C" w:rsidRDefault="0086149C" w:rsidP="00D65CE0">
            <w:pPr>
              <w:rPr>
                <w:b/>
                <w:bCs/>
                <w:sz w:val="20"/>
                <w:szCs w:val="20"/>
              </w:rPr>
            </w:pPr>
            <w:r>
              <w:rPr>
                <w:b/>
                <w:bCs/>
                <w:sz w:val="20"/>
                <w:szCs w:val="20"/>
              </w:rPr>
              <w:t>VI. Tài sản dài hạn khác</w:t>
            </w:r>
          </w:p>
        </w:tc>
        <w:tc>
          <w:tcPr>
            <w:tcW w:w="582" w:type="dxa"/>
            <w:tcBorders>
              <w:top w:val="nil"/>
              <w:left w:val="nil"/>
              <w:bottom w:val="nil"/>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260</w:t>
            </w:r>
          </w:p>
        </w:tc>
        <w:tc>
          <w:tcPr>
            <w:tcW w:w="828" w:type="dxa"/>
            <w:tcBorders>
              <w:top w:val="nil"/>
              <w:left w:val="nil"/>
              <w:bottom w:val="nil"/>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 </w:t>
            </w:r>
          </w:p>
        </w:tc>
        <w:tc>
          <w:tcPr>
            <w:tcW w:w="1694" w:type="dxa"/>
            <w:tcBorders>
              <w:top w:val="nil"/>
              <w:left w:val="nil"/>
              <w:bottom w:val="nil"/>
              <w:right w:val="single" w:sz="4" w:space="0" w:color="auto"/>
            </w:tcBorders>
            <w:shd w:val="clear" w:color="auto" w:fill="auto"/>
            <w:noWrap/>
            <w:vAlign w:val="bottom"/>
            <w:hideMark/>
          </w:tcPr>
          <w:p w:rsidR="0086149C" w:rsidRDefault="0086149C" w:rsidP="00D65CE0">
            <w:pPr>
              <w:jc w:val="right"/>
              <w:rPr>
                <w:b/>
                <w:bCs/>
                <w:sz w:val="20"/>
                <w:szCs w:val="20"/>
              </w:rPr>
            </w:pPr>
            <w:r>
              <w:rPr>
                <w:b/>
                <w:bCs/>
                <w:sz w:val="20"/>
                <w:szCs w:val="20"/>
              </w:rPr>
              <w:t>66.792.862.500</w:t>
            </w:r>
          </w:p>
        </w:tc>
        <w:tc>
          <w:tcPr>
            <w:tcW w:w="1864" w:type="dxa"/>
            <w:tcBorders>
              <w:top w:val="nil"/>
              <w:left w:val="nil"/>
              <w:bottom w:val="nil"/>
              <w:right w:val="single" w:sz="4" w:space="0" w:color="auto"/>
            </w:tcBorders>
            <w:shd w:val="clear" w:color="auto" w:fill="auto"/>
            <w:noWrap/>
            <w:vAlign w:val="bottom"/>
            <w:hideMark/>
          </w:tcPr>
          <w:p w:rsidR="0086149C" w:rsidRDefault="0086149C" w:rsidP="00D65CE0">
            <w:pPr>
              <w:jc w:val="right"/>
              <w:rPr>
                <w:b/>
                <w:bCs/>
                <w:sz w:val="20"/>
                <w:szCs w:val="20"/>
              </w:rPr>
            </w:pPr>
            <w:r>
              <w:rPr>
                <w:b/>
                <w:bCs/>
                <w:sz w:val="20"/>
                <w:szCs w:val="20"/>
              </w:rPr>
              <w:t>70.403.287.500</w:t>
            </w:r>
          </w:p>
        </w:tc>
      </w:tr>
      <w:tr w:rsidR="0086149C" w:rsidTr="00D65CE0">
        <w:trPr>
          <w:trHeight w:val="255"/>
        </w:trPr>
        <w:tc>
          <w:tcPr>
            <w:tcW w:w="4217" w:type="dxa"/>
            <w:tcBorders>
              <w:top w:val="nil"/>
              <w:left w:val="single" w:sz="4" w:space="0" w:color="auto"/>
              <w:bottom w:val="nil"/>
              <w:right w:val="single" w:sz="4" w:space="0" w:color="auto"/>
            </w:tcBorders>
            <w:shd w:val="clear" w:color="auto" w:fill="auto"/>
            <w:noWrap/>
            <w:vAlign w:val="bottom"/>
            <w:hideMark/>
          </w:tcPr>
          <w:p w:rsidR="0086149C" w:rsidRDefault="0086149C" w:rsidP="00D65CE0">
            <w:pPr>
              <w:rPr>
                <w:sz w:val="20"/>
                <w:szCs w:val="20"/>
              </w:rPr>
            </w:pPr>
            <w:r>
              <w:rPr>
                <w:sz w:val="20"/>
                <w:szCs w:val="20"/>
              </w:rPr>
              <w:t xml:space="preserve">    1. Chi phí trả trước dài hạn</w:t>
            </w:r>
          </w:p>
        </w:tc>
        <w:tc>
          <w:tcPr>
            <w:tcW w:w="582" w:type="dxa"/>
            <w:tcBorders>
              <w:top w:val="nil"/>
              <w:left w:val="nil"/>
              <w:bottom w:val="nil"/>
              <w:right w:val="single" w:sz="4" w:space="0" w:color="auto"/>
            </w:tcBorders>
            <w:shd w:val="clear" w:color="auto" w:fill="auto"/>
            <w:noWrap/>
            <w:vAlign w:val="bottom"/>
            <w:hideMark/>
          </w:tcPr>
          <w:p w:rsidR="0086149C" w:rsidRDefault="0086149C" w:rsidP="00D65CE0">
            <w:pPr>
              <w:jc w:val="center"/>
              <w:rPr>
                <w:sz w:val="20"/>
                <w:szCs w:val="20"/>
              </w:rPr>
            </w:pPr>
            <w:r>
              <w:rPr>
                <w:sz w:val="20"/>
                <w:szCs w:val="20"/>
              </w:rPr>
              <w:t>261</w:t>
            </w:r>
          </w:p>
        </w:tc>
        <w:tc>
          <w:tcPr>
            <w:tcW w:w="828" w:type="dxa"/>
            <w:tcBorders>
              <w:top w:val="nil"/>
              <w:left w:val="nil"/>
              <w:bottom w:val="nil"/>
              <w:right w:val="single" w:sz="4" w:space="0" w:color="auto"/>
            </w:tcBorders>
            <w:shd w:val="clear" w:color="000000" w:fill="FFFFFF"/>
            <w:noWrap/>
            <w:vAlign w:val="bottom"/>
            <w:hideMark/>
          </w:tcPr>
          <w:p w:rsidR="0086149C" w:rsidRDefault="0086149C" w:rsidP="00D65CE0">
            <w:pPr>
              <w:jc w:val="center"/>
              <w:rPr>
                <w:color w:val="000000"/>
                <w:sz w:val="20"/>
                <w:szCs w:val="20"/>
              </w:rPr>
            </w:pPr>
            <w:r>
              <w:rPr>
                <w:color w:val="000000"/>
                <w:sz w:val="20"/>
                <w:szCs w:val="20"/>
              </w:rPr>
              <w:t>V.8</w:t>
            </w:r>
          </w:p>
        </w:tc>
        <w:tc>
          <w:tcPr>
            <w:tcW w:w="1694" w:type="dxa"/>
            <w:tcBorders>
              <w:top w:val="nil"/>
              <w:left w:val="nil"/>
              <w:bottom w:val="nil"/>
              <w:right w:val="single" w:sz="4" w:space="0" w:color="auto"/>
            </w:tcBorders>
            <w:shd w:val="clear" w:color="auto" w:fill="auto"/>
            <w:noWrap/>
            <w:vAlign w:val="bottom"/>
            <w:hideMark/>
          </w:tcPr>
          <w:p w:rsidR="0086149C" w:rsidRDefault="0086149C" w:rsidP="002F1A80">
            <w:pPr>
              <w:jc w:val="right"/>
              <w:rPr>
                <w:sz w:val="20"/>
                <w:szCs w:val="20"/>
              </w:rPr>
            </w:pPr>
            <w:r>
              <w:rPr>
                <w:sz w:val="20"/>
                <w:szCs w:val="20"/>
              </w:rPr>
              <w:t>64.987.650.000</w:t>
            </w:r>
          </w:p>
        </w:tc>
        <w:tc>
          <w:tcPr>
            <w:tcW w:w="1864" w:type="dxa"/>
            <w:tcBorders>
              <w:top w:val="nil"/>
              <w:left w:val="nil"/>
              <w:bottom w:val="nil"/>
              <w:right w:val="single" w:sz="4" w:space="0" w:color="auto"/>
            </w:tcBorders>
            <w:shd w:val="clear" w:color="auto" w:fill="auto"/>
            <w:noWrap/>
            <w:vAlign w:val="bottom"/>
            <w:hideMark/>
          </w:tcPr>
          <w:p w:rsidR="0086149C" w:rsidRDefault="0086149C" w:rsidP="00D65CE0">
            <w:pPr>
              <w:jc w:val="right"/>
              <w:rPr>
                <w:sz w:val="20"/>
                <w:szCs w:val="20"/>
              </w:rPr>
            </w:pPr>
            <w:r>
              <w:rPr>
                <w:sz w:val="20"/>
                <w:szCs w:val="20"/>
              </w:rPr>
              <w:t>70.403.287.500</w:t>
            </w:r>
          </w:p>
        </w:tc>
      </w:tr>
      <w:tr w:rsidR="0086149C" w:rsidTr="00D65CE0">
        <w:trPr>
          <w:trHeight w:val="255"/>
        </w:trPr>
        <w:tc>
          <w:tcPr>
            <w:tcW w:w="4217" w:type="dxa"/>
            <w:tcBorders>
              <w:top w:val="nil"/>
              <w:left w:val="single" w:sz="4" w:space="0" w:color="auto"/>
              <w:bottom w:val="single" w:sz="4" w:space="0" w:color="auto"/>
              <w:right w:val="single" w:sz="4" w:space="0" w:color="auto"/>
            </w:tcBorders>
            <w:shd w:val="clear" w:color="auto" w:fill="auto"/>
            <w:noWrap/>
            <w:vAlign w:val="bottom"/>
            <w:hideMark/>
          </w:tcPr>
          <w:p w:rsidR="0086149C" w:rsidRDefault="0086149C" w:rsidP="00D65CE0">
            <w:pPr>
              <w:rPr>
                <w:sz w:val="20"/>
                <w:szCs w:val="20"/>
              </w:rPr>
            </w:pPr>
            <w:r>
              <w:rPr>
                <w:sz w:val="20"/>
                <w:szCs w:val="20"/>
              </w:rPr>
              <w:t> </w:t>
            </w:r>
          </w:p>
        </w:tc>
        <w:tc>
          <w:tcPr>
            <w:tcW w:w="582"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center"/>
              <w:rPr>
                <w:sz w:val="20"/>
                <w:szCs w:val="20"/>
              </w:rPr>
            </w:pPr>
            <w:r>
              <w:rPr>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 </w:t>
            </w:r>
          </w:p>
        </w:tc>
        <w:tc>
          <w:tcPr>
            <w:tcW w:w="1694"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right"/>
              <w:rPr>
                <w:sz w:val="20"/>
                <w:szCs w:val="20"/>
              </w:rPr>
            </w:pPr>
          </w:p>
        </w:tc>
        <w:tc>
          <w:tcPr>
            <w:tcW w:w="1864"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right"/>
              <w:rPr>
                <w:sz w:val="20"/>
                <w:szCs w:val="20"/>
              </w:rPr>
            </w:pPr>
          </w:p>
        </w:tc>
      </w:tr>
      <w:tr w:rsidR="0086149C" w:rsidTr="00D65CE0">
        <w:trPr>
          <w:trHeight w:val="255"/>
        </w:trPr>
        <w:tc>
          <w:tcPr>
            <w:tcW w:w="4217" w:type="dxa"/>
            <w:tcBorders>
              <w:top w:val="nil"/>
              <w:left w:val="single" w:sz="4" w:space="0" w:color="auto"/>
              <w:bottom w:val="single" w:sz="4" w:space="0" w:color="auto"/>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 xml:space="preserve">TỔNG CỘNG TÀI SẢN </w:t>
            </w:r>
          </w:p>
        </w:tc>
        <w:tc>
          <w:tcPr>
            <w:tcW w:w="582"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270</w:t>
            </w:r>
          </w:p>
        </w:tc>
        <w:tc>
          <w:tcPr>
            <w:tcW w:w="828"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center"/>
              <w:rPr>
                <w:b/>
                <w:bCs/>
                <w:sz w:val="20"/>
                <w:szCs w:val="20"/>
              </w:rPr>
            </w:pPr>
            <w:r>
              <w:rPr>
                <w:b/>
                <w:bCs/>
                <w:sz w:val="20"/>
                <w:szCs w:val="20"/>
              </w:rPr>
              <w:t> </w:t>
            </w:r>
          </w:p>
        </w:tc>
        <w:tc>
          <w:tcPr>
            <w:tcW w:w="1694"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right"/>
              <w:rPr>
                <w:b/>
                <w:bCs/>
                <w:sz w:val="20"/>
                <w:szCs w:val="20"/>
              </w:rPr>
            </w:pPr>
            <w:r>
              <w:rPr>
                <w:b/>
                <w:bCs/>
                <w:sz w:val="20"/>
                <w:szCs w:val="20"/>
              </w:rPr>
              <w:t>176.049.048.668</w:t>
            </w:r>
          </w:p>
        </w:tc>
        <w:tc>
          <w:tcPr>
            <w:tcW w:w="1864" w:type="dxa"/>
            <w:tcBorders>
              <w:top w:val="nil"/>
              <w:left w:val="nil"/>
              <w:bottom w:val="single" w:sz="4" w:space="0" w:color="auto"/>
              <w:right w:val="single" w:sz="4" w:space="0" w:color="auto"/>
            </w:tcBorders>
            <w:shd w:val="clear" w:color="auto" w:fill="auto"/>
            <w:noWrap/>
            <w:vAlign w:val="bottom"/>
            <w:hideMark/>
          </w:tcPr>
          <w:p w:rsidR="0086149C" w:rsidRDefault="0086149C" w:rsidP="00D65CE0">
            <w:pPr>
              <w:jc w:val="right"/>
              <w:rPr>
                <w:b/>
                <w:bCs/>
                <w:sz w:val="20"/>
                <w:szCs w:val="20"/>
              </w:rPr>
            </w:pPr>
            <w:r>
              <w:rPr>
                <w:b/>
                <w:bCs/>
                <w:sz w:val="20"/>
                <w:szCs w:val="20"/>
              </w:rPr>
              <w:t>129.279.320.093</w:t>
            </w:r>
          </w:p>
        </w:tc>
      </w:tr>
    </w:tbl>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1930"/>
          <w:tab w:val="left" w:pos="-1210"/>
          <w:tab w:val="left" w:pos="-965"/>
          <w:tab w:val="left" w:pos="-491"/>
        </w:tabs>
        <w:suppressAutoHyphens/>
        <w:ind w:right="-27"/>
        <w:jc w:val="right"/>
        <w:rPr>
          <w:sz w:val="20"/>
          <w:szCs w:val="20"/>
          <w:lang w:val="es-MX"/>
        </w:rPr>
      </w:pPr>
    </w:p>
    <w:p w:rsidR="00FF47FF" w:rsidRDefault="00FF47FF" w:rsidP="00FF47FF">
      <w:pPr>
        <w:tabs>
          <w:tab w:val="left" w:pos="379"/>
          <w:tab w:val="left" w:pos="3780"/>
          <w:tab w:val="left" w:pos="4922"/>
          <w:tab w:val="left" w:pos="5695"/>
          <w:tab w:val="left" w:pos="7320"/>
          <w:tab w:val="left" w:pos="8940"/>
        </w:tabs>
        <w:jc w:val="center"/>
        <w:rPr>
          <w:b/>
          <w:snapToGrid w:val="0"/>
          <w:sz w:val="20"/>
          <w:szCs w:val="20"/>
        </w:rPr>
      </w:pPr>
    </w:p>
    <w:p w:rsidR="00FF47FF" w:rsidRPr="00A3287D" w:rsidRDefault="00FF47FF" w:rsidP="00FF47FF">
      <w:pPr>
        <w:tabs>
          <w:tab w:val="left" w:pos="379"/>
          <w:tab w:val="left" w:pos="3780"/>
          <w:tab w:val="left" w:pos="4922"/>
          <w:tab w:val="left" w:pos="5695"/>
          <w:tab w:val="left" w:pos="7320"/>
          <w:tab w:val="left" w:pos="8940"/>
        </w:tabs>
        <w:jc w:val="center"/>
        <w:rPr>
          <w:b/>
          <w:snapToGrid w:val="0"/>
          <w:sz w:val="20"/>
          <w:szCs w:val="20"/>
        </w:rPr>
      </w:pPr>
      <w:r>
        <w:rPr>
          <w:b/>
          <w:snapToGrid w:val="0"/>
          <w:sz w:val="20"/>
          <w:szCs w:val="20"/>
        </w:rPr>
        <w:br w:type="page"/>
      </w:r>
      <w:r w:rsidRPr="00A3287D">
        <w:rPr>
          <w:b/>
          <w:snapToGrid w:val="0"/>
          <w:sz w:val="20"/>
          <w:szCs w:val="20"/>
        </w:rPr>
        <w:lastRenderedPageBreak/>
        <w:t>BẢNG CÂN ĐỐI KẾ TOÁN (tiếp theo)</w:t>
      </w:r>
    </w:p>
    <w:p w:rsidR="00FF47FF" w:rsidRPr="00A3287D" w:rsidRDefault="002F1A80" w:rsidP="00FF47FF">
      <w:pPr>
        <w:tabs>
          <w:tab w:val="left" w:pos="379"/>
          <w:tab w:val="right" w:pos="8883"/>
          <w:tab w:val="left" w:pos="8940"/>
        </w:tabs>
        <w:jc w:val="center"/>
        <w:rPr>
          <w:i/>
          <w:snapToGrid w:val="0"/>
          <w:sz w:val="20"/>
          <w:szCs w:val="20"/>
        </w:rPr>
      </w:pPr>
      <w:r>
        <w:rPr>
          <w:i/>
          <w:snapToGrid w:val="0"/>
          <w:sz w:val="20"/>
          <w:szCs w:val="20"/>
        </w:rPr>
        <w:t>Tại ngày 30 tháng 09</w:t>
      </w:r>
      <w:r w:rsidR="00FF47FF" w:rsidRPr="00A3287D">
        <w:rPr>
          <w:i/>
          <w:snapToGrid w:val="0"/>
          <w:sz w:val="20"/>
          <w:szCs w:val="20"/>
        </w:rPr>
        <w:t xml:space="preserve"> năm </w:t>
      </w:r>
      <w:r w:rsidR="00FF47FF">
        <w:rPr>
          <w:i/>
          <w:snapToGrid w:val="0"/>
          <w:sz w:val="20"/>
          <w:szCs w:val="20"/>
        </w:rPr>
        <w:t>2015</w:t>
      </w:r>
    </w:p>
    <w:p w:rsidR="00FF47FF" w:rsidRPr="00A3287D" w:rsidRDefault="00FF47FF" w:rsidP="00FF47FF">
      <w:pPr>
        <w:tabs>
          <w:tab w:val="left" w:pos="379"/>
          <w:tab w:val="right" w:pos="8883"/>
          <w:tab w:val="left" w:pos="8940"/>
        </w:tabs>
        <w:jc w:val="center"/>
        <w:rPr>
          <w:b/>
          <w:snapToGrid w:val="0"/>
          <w:sz w:val="20"/>
          <w:szCs w:val="20"/>
        </w:rPr>
      </w:pPr>
      <w:r w:rsidRPr="00A3287D">
        <w:rPr>
          <w:i/>
          <w:snapToGrid w:val="0"/>
          <w:sz w:val="20"/>
          <w:szCs w:val="20"/>
        </w:rPr>
        <w:tab/>
      </w:r>
      <w:r w:rsidRPr="00A3287D">
        <w:rPr>
          <w:i/>
          <w:snapToGrid w:val="0"/>
          <w:sz w:val="20"/>
          <w:szCs w:val="20"/>
        </w:rPr>
        <w:tab/>
        <w:t xml:space="preserve">  </w:t>
      </w:r>
      <w:r w:rsidRPr="00A3287D">
        <w:rPr>
          <w:b/>
          <w:snapToGrid w:val="0"/>
          <w:sz w:val="20"/>
          <w:szCs w:val="20"/>
        </w:rPr>
        <w:t>MẪU B 01-DN</w:t>
      </w:r>
    </w:p>
    <w:p w:rsidR="00FF47FF" w:rsidRDefault="00FF47FF" w:rsidP="00FF47FF">
      <w:pPr>
        <w:tabs>
          <w:tab w:val="left" w:pos="-1930"/>
          <w:tab w:val="left" w:pos="-1210"/>
          <w:tab w:val="left" w:pos="-965"/>
          <w:tab w:val="left" w:pos="-491"/>
        </w:tabs>
        <w:suppressAutoHyphens/>
        <w:ind w:right="71"/>
        <w:jc w:val="right"/>
        <w:rPr>
          <w:sz w:val="20"/>
          <w:szCs w:val="20"/>
        </w:rPr>
      </w:pPr>
      <w:r w:rsidRPr="00A3287D">
        <w:rPr>
          <w:sz w:val="20"/>
          <w:szCs w:val="20"/>
        </w:rPr>
        <w:t>Đơn vị: VND</w:t>
      </w:r>
    </w:p>
    <w:tbl>
      <w:tblPr>
        <w:tblW w:w="9277" w:type="dxa"/>
        <w:tblInd w:w="103" w:type="dxa"/>
        <w:tblLook w:val="04A0"/>
      </w:tblPr>
      <w:tblGrid>
        <w:gridCol w:w="4298"/>
        <w:gridCol w:w="616"/>
        <w:gridCol w:w="828"/>
        <w:gridCol w:w="1808"/>
        <w:gridCol w:w="1727"/>
      </w:tblGrid>
      <w:tr w:rsidR="00FF47FF" w:rsidTr="00A7208D">
        <w:trPr>
          <w:trHeight w:val="510"/>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7FF" w:rsidRDefault="00FF47FF" w:rsidP="00D65CE0">
            <w:pPr>
              <w:jc w:val="center"/>
              <w:rPr>
                <w:b/>
                <w:bCs/>
                <w:sz w:val="20"/>
                <w:szCs w:val="20"/>
              </w:rPr>
            </w:pPr>
            <w:r>
              <w:rPr>
                <w:b/>
                <w:bCs/>
                <w:sz w:val="20"/>
                <w:szCs w:val="20"/>
              </w:rPr>
              <w:t>NGUỒN VỐN</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center"/>
              <w:rPr>
                <w:b/>
                <w:bCs/>
                <w:sz w:val="20"/>
                <w:szCs w:val="20"/>
              </w:rPr>
            </w:pPr>
            <w:r>
              <w:rPr>
                <w:b/>
                <w:bCs/>
                <w:sz w:val="20"/>
                <w:szCs w:val="20"/>
              </w:rPr>
              <w:t>Mã số</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FF47FF" w:rsidRDefault="00FF47FF" w:rsidP="00D65CE0">
            <w:pPr>
              <w:jc w:val="center"/>
              <w:rPr>
                <w:b/>
                <w:bCs/>
                <w:sz w:val="20"/>
                <w:szCs w:val="20"/>
              </w:rPr>
            </w:pPr>
            <w:r>
              <w:rPr>
                <w:b/>
                <w:bCs/>
                <w:sz w:val="20"/>
                <w:szCs w:val="20"/>
              </w:rPr>
              <w:t>Thuyết</w:t>
            </w:r>
            <w:r>
              <w:rPr>
                <w:b/>
                <w:bCs/>
                <w:sz w:val="20"/>
                <w:szCs w:val="20"/>
              </w:rPr>
              <w:br/>
              <w:t>minh</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right"/>
              <w:rPr>
                <w:b/>
                <w:bCs/>
                <w:sz w:val="20"/>
                <w:szCs w:val="20"/>
              </w:rPr>
            </w:pPr>
            <w:r>
              <w:rPr>
                <w:b/>
                <w:bCs/>
                <w:sz w:val="20"/>
                <w:szCs w:val="20"/>
              </w:rPr>
              <w:t>Số cuối năm</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right"/>
              <w:rPr>
                <w:b/>
                <w:bCs/>
                <w:sz w:val="20"/>
                <w:szCs w:val="20"/>
              </w:rPr>
            </w:pPr>
            <w:r>
              <w:rPr>
                <w:b/>
                <w:bCs/>
                <w:sz w:val="20"/>
                <w:szCs w:val="20"/>
              </w:rPr>
              <w:t>Số đầu năm</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828" w:type="dxa"/>
            <w:tcBorders>
              <w:top w:val="nil"/>
              <w:left w:val="nil"/>
              <w:bottom w:val="nil"/>
              <w:right w:val="single" w:sz="4" w:space="0" w:color="auto"/>
            </w:tcBorders>
            <w:shd w:val="clear" w:color="auto" w:fill="auto"/>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1727" w:type="dxa"/>
            <w:tcBorders>
              <w:top w:val="nil"/>
              <w:left w:val="nil"/>
              <w:bottom w:val="nil"/>
              <w:right w:val="single" w:sz="4" w:space="0" w:color="auto"/>
            </w:tcBorders>
            <w:shd w:val="clear" w:color="auto" w:fill="auto"/>
            <w:vAlign w:val="bottom"/>
            <w:hideMark/>
          </w:tcPr>
          <w:p w:rsidR="00FF47FF" w:rsidRDefault="00FF47FF" w:rsidP="00D65CE0">
            <w:pPr>
              <w:jc w:val="right"/>
              <w:rPr>
                <w:sz w:val="20"/>
                <w:szCs w:val="20"/>
              </w:rPr>
            </w:pPr>
            <w:r>
              <w:rPr>
                <w:sz w:val="20"/>
                <w:szCs w:val="20"/>
              </w:rPr>
              <w:t> </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 xml:space="preserve">A. NỢ PHẢI TRẢ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300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2F1A80" w:rsidP="00A7208D">
            <w:pPr>
              <w:jc w:val="right"/>
              <w:rPr>
                <w:b/>
                <w:bCs/>
                <w:sz w:val="20"/>
                <w:szCs w:val="20"/>
              </w:rPr>
            </w:pPr>
            <w:r>
              <w:rPr>
                <w:b/>
                <w:bCs/>
                <w:sz w:val="20"/>
                <w:szCs w:val="20"/>
              </w:rPr>
              <w:t>54.429.057.2</w:t>
            </w:r>
            <w:r w:rsidR="00A7208D">
              <w:rPr>
                <w:b/>
                <w:bCs/>
                <w:sz w:val="20"/>
                <w:szCs w:val="20"/>
              </w:rPr>
              <w:t>86</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925.201.500</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  Nợ ngắn hạn</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310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2F1A80" w:rsidP="00A7208D">
            <w:pPr>
              <w:jc w:val="right"/>
              <w:rPr>
                <w:b/>
                <w:bCs/>
                <w:sz w:val="20"/>
                <w:szCs w:val="20"/>
              </w:rPr>
            </w:pPr>
            <w:r>
              <w:rPr>
                <w:b/>
                <w:bCs/>
                <w:sz w:val="20"/>
                <w:szCs w:val="20"/>
              </w:rPr>
              <w:t>54.429.057.</w:t>
            </w:r>
            <w:r w:rsidR="00A7208D">
              <w:rPr>
                <w:b/>
                <w:bCs/>
                <w:sz w:val="20"/>
                <w:szCs w:val="20"/>
              </w:rPr>
              <w:t>286</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925.201.500</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1. </w:t>
            </w:r>
            <w:r w:rsidR="002F1A80">
              <w:rPr>
                <w:sz w:val="20"/>
                <w:szCs w:val="20"/>
              </w:rPr>
              <w:t xml:space="preserve">Phải trả người bán </w:t>
            </w:r>
            <w:r>
              <w:rPr>
                <w:sz w:val="20"/>
                <w:szCs w:val="20"/>
              </w:rPr>
              <w:t>ngắn hạn</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311</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V.9</w:t>
            </w:r>
          </w:p>
        </w:tc>
        <w:tc>
          <w:tcPr>
            <w:tcW w:w="1808" w:type="dxa"/>
            <w:tcBorders>
              <w:top w:val="nil"/>
              <w:left w:val="nil"/>
              <w:bottom w:val="nil"/>
              <w:right w:val="single" w:sz="4" w:space="0" w:color="auto"/>
            </w:tcBorders>
            <w:shd w:val="clear" w:color="auto" w:fill="auto"/>
            <w:noWrap/>
            <w:vAlign w:val="bottom"/>
            <w:hideMark/>
          </w:tcPr>
          <w:p w:rsidR="00FF47FF" w:rsidRDefault="002F1A80" w:rsidP="00D65CE0">
            <w:pPr>
              <w:jc w:val="right"/>
              <w:rPr>
                <w:sz w:val="20"/>
                <w:szCs w:val="20"/>
              </w:rPr>
            </w:pPr>
            <w:r>
              <w:rPr>
                <w:sz w:val="20"/>
                <w:szCs w:val="20"/>
              </w:rPr>
              <w:t>10.748.612.025</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2F1A80">
            <w:pPr>
              <w:rPr>
                <w:sz w:val="20"/>
                <w:szCs w:val="20"/>
              </w:rPr>
            </w:pPr>
            <w:r>
              <w:rPr>
                <w:sz w:val="20"/>
                <w:szCs w:val="20"/>
              </w:rPr>
              <w:t xml:space="preserve">    2. </w:t>
            </w:r>
            <w:r w:rsidR="002F1A80">
              <w:rPr>
                <w:sz w:val="20"/>
                <w:szCs w:val="20"/>
              </w:rPr>
              <w:t>Người mua trả tiền trước ngắn hạn</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312</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2F1A80" w:rsidP="00D65CE0">
            <w:pPr>
              <w:jc w:val="right"/>
              <w:rPr>
                <w:sz w:val="20"/>
                <w:szCs w:val="20"/>
              </w:rPr>
            </w:pPr>
            <w:r>
              <w:rPr>
                <w:sz w:val="20"/>
                <w:szCs w:val="20"/>
              </w:rPr>
              <w:t>932.280.000</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4. Thuế và các khoản phải nộp Nhà nước</w:t>
            </w:r>
          </w:p>
        </w:tc>
        <w:tc>
          <w:tcPr>
            <w:tcW w:w="616" w:type="dxa"/>
            <w:tcBorders>
              <w:top w:val="nil"/>
              <w:left w:val="nil"/>
              <w:bottom w:val="nil"/>
              <w:right w:val="single" w:sz="4" w:space="0" w:color="auto"/>
            </w:tcBorders>
            <w:shd w:val="clear" w:color="auto" w:fill="auto"/>
            <w:noWrap/>
            <w:vAlign w:val="bottom"/>
            <w:hideMark/>
          </w:tcPr>
          <w:p w:rsidR="00FF47FF" w:rsidRDefault="00C37B4F" w:rsidP="00D65CE0">
            <w:pPr>
              <w:jc w:val="center"/>
              <w:rPr>
                <w:sz w:val="20"/>
                <w:szCs w:val="20"/>
              </w:rPr>
            </w:pPr>
            <w:r>
              <w:rPr>
                <w:sz w:val="20"/>
                <w:szCs w:val="20"/>
              </w:rPr>
              <w:t>313</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V.10</w:t>
            </w:r>
          </w:p>
        </w:tc>
        <w:tc>
          <w:tcPr>
            <w:tcW w:w="1808" w:type="dxa"/>
            <w:tcBorders>
              <w:top w:val="nil"/>
              <w:left w:val="nil"/>
              <w:bottom w:val="nil"/>
              <w:right w:val="single" w:sz="4" w:space="0" w:color="auto"/>
            </w:tcBorders>
            <w:shd w:val="clear" w:color="auto" w:fill="auto"/>
            <w:noWrap/>
            <w:vAlign w:val="bottom"/>
            <w:hideMark/>
          </w:tcPr>
          <w:p w:rsidR="00FF47FF" w:rsidRDefault="002F1A80" w:rsidP="00D65CE0">
            <w:pPr>
              <w:jc w:val="right"/>
              <w:rPr>
                <w:sz w:val="20"/>
                <w:szCs w:val="20"/>
              </w:rPr>
            </w:pPr>
            <w:r>
              <w:rPr>
                <w:sz w:val="20"/>
                <w:szCs w:val="20"/>
              </w:rPr>
              <w:t>479.389.013</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701.095.673</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5. Phải trả người lao động</w:t>
            </w:r>
          </w:p>
        </w:tc>
        <w:tc>
          <w:tcPr>
            <w:tcW w:w="616" w:type="dxa"/>
            <w:tcBorders>
              <w:top w:val="nil"/>
              <w:left w:val="nil"/>
              <w:bottom w:val="nil"/>
              <w:right w:val="single" w:sz="4" w:space="0" w:color="auto"/>
            </w:tcBorders>
            <w:shd w:val="clear" w:color="auto" w:fill="auto"/>
            <w:noWrap/>
            <w:vAlign w:val="bottom"/>
            <w:hideMark/>
          </w:tcPr>
          <w:p w:rsidR="00FF47FF" w:rsidRDefault="00C37B4F" w:rsidP="00D65CE0">
            <w:pPr>
              <w:jc w:val="center"/>
              <w:rPr>
                <w:sz w:val="20"/>
                <w:szCs w:val="20"/>
              </w:rPr>
            </w:pPr>
            <w:r>
              <w:rPr>
                <w:sz w:val="20"/>
                <w:szCs w:val="20"/>
              </w:rPr>
              <w:t>314</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C37B4F" w:rsidP="00D65CE0">
            <w:pPr>
              <w:jc w:val="right"/>
              <w:rPr>
                <w:sz w:val="20"/>
                <w:szCs w:val="20"/>
              </w:rPr>
            </w:pPr>
            <w:r>
              <w:rPr>
                <w:sz w:val="20"/>
                <w:szCs w:val="20"/>
              </w:rPr>
              <w:t>58.389.231</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55.920.000</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xml:space="preserve">    6. Chi phí phải trả</w:t>
            </w:r>
            <w:r w:rsidR="00C37B4F">
              <w:rPr>
                <w:sz w:val="20"/>
                <w:szCs w:val="20"/>
              </w:rPr>
              <w:t xml:space="preserve"> ngắn hạn</w:t>
            </w:r>
          </w:p>
        </w:tc>
        <w:tc>
          <w:tcPr>
            <w:tcW w:w="616" w:type="dxa"/>
            <w:tcBorders>
              <w:top w:val="nil"/>
              <w:left w:val="nil"/>
              <w:bottom w:val="nil"/>
              <w:right w:val="single" w:sz="4" w:space="0" w:color="auto"/>
            </w:tcBorders>
            <w:shd w:val="clear" w:color="auto" w:fill="auto"/>
            <w:noWrap/>
            <w:vAlign w:val="bottom"/>
            <w:hideMark/>
          </w:tcPr>
          <w:p w:rsidR="00FF47FF" w:rsidRDefault="00C37B4F" w:rsidP="00D65CE0">
            <w:pPr>
              <w:jc w:val="center"/>
              <w:rPr>
                <w:sz w:val="20"/>
                <w:szCs w:val="20"/>
              </w:rPr>
            </w:pPr>
            <w:r>
              <w:rPr>
                <w:sz w:val="20"/>
                <w:szCs w:val="20"/>
              </w:rPr>
              <w:t>315</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60.000.000</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84.000.000</w:t>
            </w:r>
          </w:p>
        </w:tc>
      </w:tr>
      <w:tr w:rsidR="00C37B4F" w:rsidTr="00A7208D">
        <w:trPr>
          <w:trHeight w:val="255"/>
        </w:trPr>
        <w:tc>
          <w:tcPr>
            <w:tcW w:w="4298" w:type="dxa"/>
            <w:tcBorders>
              <w:top w:val="nil"/>
              <w:left w:val="single" w:sz="4" w:space="0" w:color="auto"/>
              <w:bottom w:val="nil"/>
              <w:right w:val="single" w:sz="4" w:space="0" w:color="auto"/>
            </w:tcBorders>
            <w:shd w:val="clear" w:color="auto" w:fill="auto"/>
            <w:noWrap/>
            <w:vAlign w:val="bottom"/>
          </w:tcPr>
          <w:p w:rsidR="00C37B4F" w:rsidRDefault="00C37B4F" w:rsidP="00C37B4F">
            <w:pPr>
              <w:rPr>
                <w:sz w:val="20"/>
                <w:szCs w:val="20"/>
              </w:rPr>
            </w:pPr>
            <w:r>
              <w:rPr>
                <w:sz w:val="20"/>
                <w:szCs w:val="20"/>
              </w:rPr>
              <w:t xml:space="preserve">    10. Vay và nợ thuê tài chính ngắn hạn</w:t>
            </w:r>
          </w:p>
        </w:tc>
        <w:tc>
          <w:tcPr>
            <w:tcW w:w="616" w:type="dxa"/>
            <w:tcBorders>
              <w:top w:val="nil"/>
              <w:left w:val="nil"/>
              <w:bottom w:val="nil"/>
              <w:right w:val="single" w:sz="4" w:space="0" w:color="auto"/>
            </w:tcBorders>
            <w:shd w:val="clear" w:color="auto" w:fill="auto"/>
            <w:noWrap/>
            <w:vAlign w:val="bottom"/>
          </w:tcPr>
          <w:p w:rsidR="00C37B4F" w:rsidRDefault="00C37B4F" w:rsidP="00D65CE0">
            <w:pPr>
              <w:jc w:val="center"/>
              <w:rPr>
                <w:sz w:val="20"/>
                <w:szCs w:val="20"/>
              </w:rPr>
            </w:pPr>
            <w:r>
              <w:rPr>
                <w:sz w:val="20"/>
                <w:szCs w:val="20"/>
              </w:rPr>
              <w:t>320</w:t>
            </w:r>
          </w:p>
        </w:tc>
        <w:tc>
          <w:tcPr>
            <w:tcW w:w="828" w:type="dxa"/>
            <w:tcBorders>
              <w:top w:val="nil"/>
              <w:left w:val="nil"/>
              <w:bottom w:val="nil"/>
              <w:right w:val="single" w:sz="4" w:space="0" w:color="auto"/>
            </w:tcBorders>
            <w:shd w:val="clear" w:color="000000" w:fill="FFFFFF"/>
            <w:noWrap/>
            <w:vAlign w:val="bottom"/>
          </w:tcPr>
          <w:p w:rsidR="00C37B4F" w:rsidRDefault="00C37B4F" w:rsidP="00D65CE0">
            <w:pPr>
              <w:jc w:val="center"/>
              <w:rPr>
                <w:color w:val="000000"/>
                <w:sz w:val="20"/>
                <w:szCs w:val="20"/>
              </w:rPr>
            </w:pPr>
          </w:p>
        </w:tc>
        <w:tc>
          <w:tcPr>
            <w:tcW w:w="1808" w:type="dxa"/>
            <w:tcBorders>
              <w:top w:val="nil"/>
              <w:left w:val="nil"/>
              <w:bottom w:val="nil"/>
              <w:right w:val="single" w:sz="4" w:space="0" w:color="auto"/>
            </w:tcBorders>
            <w:shd w:val="clear" w:color="auto" w:fill="auto"/>
            <w:noWrap/>
            <w:vAlign w:val="bottom"/>
          </w:tcPr>
          <w:p w:rsidR="00C37B4F" w:rsidRDefault="00C37B4F" w:rsidP="00D65CE0">
            <w:pPr>
              <w:jc w:val="right"/>
              <w:rPr>
                <w:sz w:val="20"/>
                <w:szCs w:val="20"/>
              </w:rPr>
            </w:pPr>
            <w:r>
              <w:rPr>
                <w:sz w:val="20"/>
                <w:szCs w:val="20"/>
              </w:rPr>
              <w:t>42.000.000.000</w:t>
            </w:r>
          </w:p>
        </w:tc>
        <w:tc>
          <w:tcPr>
            <w:tcW w:w="1727" w:type="dxa"/>
            <w:tcBorders>
              <w:top w:val="nil"/>
              <w:left w:val="nil"/>
              <w:bottom w:val="nil"/>
              <w:right w:val="single" w:sz="4" w:space="0" w:color="auto"/>
            </w:tcBorders>
            <w:shd w:val="clear" w:color="auto" w:fill="auto"/>
            <w:noWrap/>
            <w:vAlign w:val="bottom"/>
          </w:tcPr>
          <w:p w:rsidR="00C37B4F" w:rsidRDefault="00C37B4F" w:rsidP="00D65CE0">
            <w:pPr>
              <w:jc w:val="right"/>
              <w:rPr>
                <w:sz w:val="20"/>
                <w:szCs w:val="20"/>
              </w:rPr>
            </w:pP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C37B4F" w:rsidP="00D65CE0">
            <w:pPr>
              <w:rPr>
                <w:sz w:val="20"/>
                <w:szCs w:val="20"/>
              </w:rPr>
            </w:pPr>
            <w:r>
              <w:rPr>
                <w:sz w:val="20"/>
                <w:szCs w:val="20"/>
              </w:rPr>
              <w:t xml:space="preserve">   12</w:t>
            </w:r>
            <w:r w:rsidR="00FF47FF">
              <w:rPr>
                <w:sz w:val="20"/>
                <w:szCs w:val="20"/>
              </w:rPr>
              <w:t>. Quỹ khen thưởng phúc lợi</w:t>
            </w:r>
          </w:p>
        </w:tc>
        <w:tc>
          <w:tcPr>
            <w:tcW w:w="616" w:type="dxa"/>
            <w:tcBorders>
              <w:top w:val="nil"/>
              <w:left w:val="nil"/>
              <w:bottom w:val="nil"/>
              <w:right w:val="single" w:sz="4" w:space="0" w:color="auto"/>
            </w:tcBorders>
            <w:shd w:val="clear" w:color="auto" w:fill="auto"/>
            <w:noWrap/>
            <w:vAlign w:val="bottom"/>
            <w:hideMark/>
          </w:tcPr>
          <w:p w:rsidR="00FF47FF" w:rsidRDefault="00C37B4F" w:rsidP="00D65CE0">
            <w:pPr>
              <w:jc w:val="center"/>
              <w:rPr>
                <w:sz w:val="20"/>
                <w:szCs w:val="20"/>
              </w:rPr>
            </w:pPr>
            <w:r>
              <w:rPr>
                <w:sz w:val="20"/>
                <w:szCs w:val="20"/>
              </w:rPr>
              <w:t>322</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150.387.017</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84.185.827</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sz w:val="20"/>
                <w:szCs w:val="20"/>
              </w:rPr>
            </w:pPr>
            <w:r>
              <w:rPr>
                <w:sz w:val="20"/>
                <w:szCs w:val="20"/>
              </w:rPr>
              <w:t>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 xml:space="preserve">B. NGUỒN VỐN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400</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C37B4F">
            <w:pPr>
              <w:jc w:val="right"/>
              <w:rPr>
                <w:b/>
                <w:bCs/>
                <w:sz w:val="20"/>
                <w:szCs w:val="20"/>
              </w:rPr>
            </w:pPr>
            <w:r>
              <w:rPr>
                <w:b/>
                <w:bCs/>
                <w:sz w:val="20"/>
                <w:szCs w:val="20"/>
              </w:rPr>
              <w:t>121.</w:t>
            </w:r>
            <w:r w:rsidR="00C37B4F">
              <w:rPr>
                <w:b/>
                <w:bCs/>
                <w:sz w:val="20"/>
                <w:szCs w:val="20"/>
              </w:rPr>
              <w:t>619.991.382</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128.354.118.593</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 </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828"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D65CE0">
            <w:pPr>
              <w:rPr>
                <w:b/>
                <w:bCs/>
                <w:sz w:val="20"/>
                <w:szCs w:val="20"/>
              </w:rPr>
            </w:pPr>
            <w:r>
              <w:rPr>
                <w:b/>
                <w:bCs/>
                <w:sz w:val="20"/>
                <w:szCs w:val="20"/>
              </w:rPr>
              <w:t>I. Nguồn vốn chủ sở hữu</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b/>
                <w:bCs/>
                <w:sz w:val="20"/>
                <w:szCs w:val="20"/>
              </w:rPr>
            </w:pPr>
            <w:r>
              <w:rPr>
                <w:b/>
                <w:bCs/>
                <w:sz w:val="20"/>
                <w:szCs w:val="20"/>
              </w:rPr>
              <w:t>410</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V.11</w:t>
            </w:r>
          </w:p>
        </w:tc>
        <w:tc>
          <w:tcPr>
            <w:tcW w:w="1808" w:type="dxa"/>
            <w:tcBorders>
              <w:top w:val="nil"/>
              <w:left w:val="nil"/>
              <w:bottom w:val="nil"/>
              <w:right w:val="single" w:sz="4" w:space="0" w:color="auto"/>
            </w:tcBorders>
            <w:shd w:val="clear" w:color="auto" w:fill="auto"/>
            <w:noWrap/>
            <w:vAlign w:val="bottom"/>
            <w:hideMark/>
          </w:tcPr>
          <w:p w:rsidR="00FF47FF" w:rsidRDefault="00C37B4F" w:rsidP="00D65CE0">
            <w:pPr>
              <w:jc w:val="right"/>
              <w:rPr>
                <w:b/>
                <w:bCs/>
                <w:sz w:val="20"/>
                <w:szCs w:val="20"/>
              </w:rPr>
            </w:pPr>
            <w:r>
              <w:rPr>
                <w:b/>
                <w:bCs/>
                <w:sz w:val="20"/>
                <w:szCs w:val="20"/>
              </w:rPr>
              <w:t>121.619.991.382</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sz w:val="20"/>
                <w:szCs w:val="20"/>
              </w:rPr>
            </w:pPr>
            <w:r>
              <w:rPr>
                <w:b/>
                <w:bCs/>
                <w:sz w:val="20"/>
                <w:szCs w:val="20"/>
              </w:rPr>
              <w:t>128.354.118.593</w:t>
            </w:r>
          </w:p>
        </w:tc>
      </w:tr>
      <w:tr w:rsidR="00FF47F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FF47FF" w:rsidRDefault="00FF47FF" w:rsidP="00C37B4F">
            <w:pPr>
              <w:rPr>
                <w:sz w:val="20"/>
                <w:szCs w:val="20"/>
              </w:rPr>
            </w:pPr>
            <w:r>
              <w:rPr>
                <w:sz w:val="20"/>
                <w:szCs w:val="20"/>
              </w:rPr>
              <w:t xml:space="preserve">    1. Vốn </w:t>
            </w:r>
            <w:r w:rsidR="00C37B4F">
              <w:rPr>
                <w:sz w:val="20"/>
                <w:szCs w:val="20"/>
              </w:rPr>
              <w:t>góp</w:t>
            </w:r>
            <w:r>
              <w:rPr>
                <w:sz w:val="20"/>
                <w:szCs w:val="20"/>
              </w:rPr>
              <w:t xml:space="preserve"> chủ sở hữu</w:t>
            </w:r>
          </w:p>
        </w:tc>
        <w:tc>
          <w:tcPr>
            <w:tcW w:w="616" w:type="dxa"/>
            <w:tcBorders>
              <w:top w:val="nil"/>
              <w:left w:val="nil"/>
              <w:bottom w:val="nil"/>
              <w:right w:val="single" w:sz="4" w:space="0" w:color="auto"/>
            </w:tcBorders>
            <w:shd w:val="clear" w:color="auto" w:fill="auto"/>
            <w:noWrap/>
            <w:vAlign w:val="bottom"/>
            <w:hideMark/>
          </w:tcPr>
          <w:p w:rsidR="00FF47FF" w:rsidRDefault="00FF47FF" w:rsidP="00D65CE0">
            <w:pPr>
              <w:jc w:val="center"/>
              <w:rPr>
                <w:sz w:val="20"/>
                <w:szCs w:val="20"/>
              </w:rPr>
            </w:pPr>
            <w:r>
              <w:rPr>
                <w:sz w:val="20"/>
                <w:szCs w:val="20"/>
              </w:rPr>
              <w:t>411</w:t>
            </w:r>
          </w:p>
        </w:tc>
        <w:tc>
          <w:tcPr>
            <w:tcW w:w="828" w:type="dxa"/>
            <w:tcBorders>
              <w:top w:val="nil"/>
              <w:left w:val="nil"/>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 </w:t>
            </w:r>
          </w:p>
        </w:tc>
        <w:tc>
          <w:tcPr>
            <w:tcW w:w="1808"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126.150.000.000</w:t>
            </w:r>
          </w:p>
        </w:tc>
        <w:tc>
          <w:tcPr>
            <w:tcW w:w="1727" w:type="dxa"/>
            <w:tcBorders>
              <w:top w:val="nil"/>
              <w:left w:val="nil"/>
              <w:bottom w:val="nil"/>
              <w:right w:val="single" w:sz="4" w:space="0" w:color="auto"/>
            </w:tcBorders>
            <w:shd w:val="clear" w:color="auto" w:fill="auto"/>
            <w:noWrap/>
            <w:vAlign w:val="bottom"/>
            <w:hideMark/>
          </w:tcPr>
          <w:p w:rsidR="00FF47FF" w:rsidRDefault="00FF47FF" w:rsidP="00D65CE0">
            <w:pPr>
              <w:jc w:val="right"/>
              <w:rPr>
                <w:sz w:val="20"/>
                <w:szCs w:val="20"/>
              </w:rPr>
            </w:pPr>
            <w:r>
              <w:rPr>
                <w:sz w:val="20"/>
                <w:szCs w:val="20"/>
              </w:rPr>
              <w:t>126.150.000.000</w:t>
            </w:r>
          </w:p>
        </w:tc>
      </w:tr>
      <w:tr w:rsidR="00C37B4F" w:rsidTr="00A7208D">
        <w:trPr>
          <w:trHeight w:val="255"/>
        </w:trPr>
        <w:tc>
          <w:tcPr>
            <w:tcW w:w="4298" w:type="dxa"/>
            <w:tcBorders>
              <w:top w:val="nil"/>
              <w:left w:val="single" w:sz="4" w:space="0" w:color="auto"/>
              <w:bottom w:val="nil"/>
              <w:right w:val="single" w:sz="4" w:space="0" w:color="auto"/>
            </w:tcBorders>
            <w:shd w:val="clear" w:color="auto" w:fill="auto"/>
            <w:noWrap/>
            <w:vAlign w:val="bottom"/>
          </w:tcPr>
          <w:p w:rsidR="00C37B4F" w:rsidRDefault="008F73AE" w:rsidP="008F73AE">
            <w:pPr>
              <w:rPr>
                <w:sz w:val="20"/>
                <w:szCs w:val="20"/>
              </w:rPr>
            </w:pPr>
            <w:r w:rsidRPr="008F73AE">
              <w:rPr>
                <w:sz w:val="20"/>
                <w:szCs w:val="20"/>
              </w:rPr>
              <w:t>-</w:t>
            </w:r>
            <w:r>
              <w:rPr>
                <w:sz w:val="20"/>
                <w:szCs w:val="20"/>
              </w:rPr>
              <w:t xml:space="preserve"> </w:t>
            </w:r>
            <w:r w:rsidR="00C37B4F">
              <w:rPr>
                <w:sz w:val="20"/>
                <w:szCs w:val="20"/>
              </w:rPr>
              <w:t>Cổ phiếu phổ thông có quyền biểu quyết</w:t>
            </w:r>
          </w:p>
        </w:tc>
        <w:tc>
          <w:tcPr>
            <w:tcW w:w="616" w:type="dxa"/>
            <w:tcBorders>
              <w:top w:val="nil"/>
              <w:left w:val="nil"/>
              <w:bottom w:val="nil"/>
              <w:right w:val="single" w:sz="4" w:space="0" w:color="auto"/>
            </w:tcBorders>
            <w:shd w:val="clear" w:color="auto" w:fill="auto"/>
            <w:noWrap/>
            <w:vAlign w:val="bottom"/>
          </w:tcPr>
          <w:p w:rsidR="00C37B4F" w:rsidRDefault="00C37B4F" w:rsidP="00D65CE0">
            <w:pPr>
              <w:jc w:val="center"/>
              <w:rPr>
                <w:sz w:val="20"/>
                <w:szCs w:val="20"/>
              </w:rPr>
            </w:pPr>
            <w:r>
              <w:rPr>
                <w:sz w:val="20"/>
                <w:szCs w:val="20"/>
              </w:rPr>
              <w:t>411a</w:t>
            </w:r>
          </w:p>
        </w:tc>
        <w:tc>
          <w:tcPr>
            <w:tcW w:w="828" w:type="dxa"/>
            <w:tcBorders>
              <w:top w:val="nil"/>
              <w:left w:val="nil"/>
              <w:bottom w:val="nil"/>
              <w:right w:val="single" w:sz="4" w:space="0" w:color="auto"/>
            </w:tcBorders>
            <w:shd w:val="clear" w:color="000000" w:fill="FFFFFF"/>
            <w:noWrap/>
            <w:vAlign w:val="bottom"/>
          </w:tcPr>
          <w:p w:rsidR="00C37B4F" w:rsidRDefault="00C37B4F" w:rsidP="00D65CE0">
            <w:pPr>
              <w:jc w:val="center"/>
              <w:rPr>
                <w:b/>
                <w:bCs/>
                <w:color w:val="000000"/>
                <w:sz w:val="20"/>
                <w:szCs w:val="20"/>
              </w:rPr>
            </w:pPr>
          </w:p>
        </w:tc>
        <w:tc>
          <w:tcPr>
            <w:tcW w:w="1808" w:type="dxa"/>
            <w:tcBorders>
              <w:top w:val="nil"/>
              <w:left w:val="nil"/>
              <w:bottom w:val="nil"/>
              <w:right w:val="single" w:sz="4" w:space="0" w:color="auto"/>
            </w:tcBorders>
            <w:shd w:val="clear" w:color="auto" w:fill="auto"/>
            <w:noWrap/>
            <w:vAlign w:val="bottom"/>
          </w:tcPr>
          <w:p w:rsidR="00C37B4F" w:rsidRDefault="00C37B4F" w:rsidP="00D65CE0">
            <w:pPr>
              <w:jc w:val="right"/>
              <w:rPr>
                <w:sz w:val="20"/>
                <w:szCs w:val="20"/>
              </w:rPr>
            </w:pPr>
            <w:r>
              <w:rPr>
                <w:sz w:val="20"/>
                <w:szCs w:val="20"/>
              </w:rPr>
              <w:t>126.150.000.000</w:t>
            </w:r>
          </w:p>
        </w:tc>
        <w:tc>
          <w:tcPr>
            <w:tcW w:w="1727" w:type="dxa"/>
            <w:tcBorders>
              <w:top w:val="nil"/>
              <w:left w:val="nil"/>
              <w:bottom w:val="nil"/>
              <w:right w:val="single" w:sz="4" w:space="0" w:color="auto"/>
            </w:tcBorders>
            <w:shd w:val="clear" w:color="auto" w:fill="auto"/>
            <w:noWrap/>
            <w:vAlign w:val="bottom"/>
          </w:tcPr>
          <w:p w:rsidR="00C37B4F" w:rsidRDefault="00C37B4F" w:rsidP="00D65CE0">
            <w:pPr>
              <w:jc w:val="right"/>
              <w:rPr>
                <w:sz w:val="20"/>
                <w:szCs w:val="20"/>
              </w:rPr>
            </w:pPr>
            <w:r>
              <w:rPr>
                <w:sz w:val="20"/>
                <w:szCs w:val="20"/>
              </w:rPr>
              <w:t>126.150.000.000</w:t>
            </w:r>
          </w:p>
        </w:tc>
      </w:tr>
      <w:tr w:rsidR="00C37B4F"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C37B4F" w:rsidRDefault="00C37B4F" w:rsidP="00D65CE0">
            <w:pPr>
              <w:rPr>
                <w:sz w:val="20"/>
                <w:szCs w:val="20"/>
              </w:rPr>
            </w:pPr>
            <w:r>
              <w:rPr>
                <w:sz w:val="20"/>
                <w:szCs w:val="20"/>
              </w:rPr>
              <w:t xml:space="preserve">    8. Quỹ đầu tư phát triển</w:t>
            </w:r>
          </w:p>
        </w:tc>
        <w:tc>
          <w:tcPr>
            <w:tcW w:w="616" w:type="dxa"/>
            <w:tcBorders>
              <w:top w:val="nil"/>
              <w:left w:val="nil"/>
              <w:bottom w:val="nil"/>
              <w:right w:val="single" w:sz="4" w:space="0" w:color="auto"/>
            </w:tcBorders>
            <w:shd w:val="clear" w:color="auto" w:fill="auto"/>
            <w:noWrap/>
            <w:vAlign w:val="bottom"/>
            <w:hideMark/>
          </w:tcPr>
          <w:p w:rsidR="00C37B4F" w:rsidRDefault="008F73AE" w:rsidP="00D65CE0">
            <w:pPr>
              <w:jc w:val="center"/>
              <w:rPr>
                <w:sz w:val="20"/>
                <w:szCs w:val="20"/>
              </w:rPr>
            </w:pPr>
            <w:r>
              <w:rPr>
                <w:sz w:val="20"/>
                <w:szCs w:val="20"/>
              </w:rPr>
              <w:t>418</w:t>
            </w:r>
          </w:p>
        </w:tc>
        <w:tc>
          <w:tcPr>
            <w:tcW w:w="828" w:type="dxa"/>
            <w:tcBorders>
              <w:top w:val="nil"/>
              <w:left w:val="nil"/>
              <w:bottom w:val="nil"/>
              <w:right w:val="single" w:sz="4" w:space="0" w:color="auto"/>
            </w:tcBorders>
            <w:shd w:val="clear" w:color="auto" w:fill="auto"/>
            <w:noWrap/>
            <w:vAlign w:val="bottom"/>
            <w:hideMark/>
          </w:tcPr>
          <w:p w:rsidR="00C37B4F" w:rsidRDefault="00C37B4F" w:rsidP="00D65CE0">
            <w:pPr>
              <w:jc w:val="center"/>
              <w:rPr>
                <w:sz w:val="20"/>
                <w:szCs w:val="20"/>
              </w:rPr>
            </w:pPr>
            <w:r>
              <w:rPr>
                <w:sz w:val="20"/>
                <w:szCs w:val="20"/>
              </w:rPr>
              <w:t> </w:t>
            </w:r>
          </w:p>
        </w:tc>
        <w:tc>
          <w:tcPr>
            <w:tcW w:w="1808" w:type="dxa"/>
            <w:tcBorders>
              <w:top w:val="nil"/>
              <w:left w:val="nil"/>
              <w:bottom w:val="nil"/>
              <w:right w:val="single" w:sz="4" w:space="0" w:color="auto"/>
            </w:tcBorders>
            <w:shd w:val="clear" w:color="auto" w:fill="auto"/>
            <w:noWrap/>
            <w:vAlign w:val="bottom"/>
            <w:hideMark/>
          </w:tcPr>
          <w:p w:rsidR="00C37B4F" w:rsidRDefault="008F73AE" w:rsidP="00D65CE0">
            <w:pPr>
              <w:jc w:val="right"/>
              <w:rPr>
                <w:sz w:val="20"/>
                <w:szCs w:val="20"/>
              </w:rPr>
            </w:pPr>
            <w:r>
              <w:rPr>
                <w:sz w:val="20"/>
                <w:szCs w:val="20"/>
              </w:rPr>
              <w:t>451.161.049</w:t>
            </w:r>
          </w:p>
        </w:tc>
        <w:tc>
          <w:tcPr>
            <w:tcW w:w="1727" w:type="dxa"/>
            <w:tcBorders>
              <w:top w:val="nil"/>
              <w:left w:val="nil"/>
              <w:bottom w:val="nil"/>
              <w:right w:val="single" w:sz="4" w:space="0" w:color="auto"/>
            </w:tcBorders>
            <w:shd w:val="clear" w:color="auto" w:fill="auto"/>
            <w:noWrap/>
            <w:vAlign w:val="bottom"/>
            <w:hideMark/>
          </w:tcPr>
          <w:p w:rsidR="00C37B4F" w:rsidRDefault="008F73AE" w:rsidP="00D65CE0">
            <w:pPr>
              <w:jc w:val="right"/>
              <w:rPr>
                <w:sz w:val="20"/>
                <w:szCs w:val="20"/>
              </w:rPr>
            </w:pPr>
            <w:r>
              <w:rPr>
                <w:sz w:val="20"/>
                <w:szCs w:val="20"/>
              </w:rPr>
              <w:t>252.557.479</w:t>
            </w:r>
          </w:p>
        </w:tc>
      </w:tr>
      <w:tr w:rsidR="00A7208D" w:rsidTr="00A7208D">
        <w:trPr>
          <w:trHeight w:val="255"/>
        </w:trPr>
        <w:tc>
          <w:tcPr>
            <w:tcW w:w="4298" w:type="dxa"/>
            <w:tcBorders>
              <w:top w:val="nil"/>
              <w:left w:val="single" w:sz="4" w:space="0" w:color="auto"/>
              <w:bottom w:val="nil"/>
              <w:right w:val="single" w:sz="4" w:space="0" w:color="auto"/>
            </w:tcBorders>
            <w:shd w:val="clear" w:color="auto" w:fill="auto"/>
            <w:noWrap/>
            <w:vAlign w:val="bottom"/>
            <w:hideMark/>
          </w:tcPr>
          <w:p w:rsidR="00A7208D" w:rsidRDefault="00A7208D" w:rsidP="00D65CE0">
            <w:pPr>
              <w:rPr>
                <w:sz w:val="20"/>
                <w:szCs w:val="20"/>
              </w:rPr>
            </w:pPr>
            <w:r>
              <w:rPr>
                <w:sz w:val="20"/>
                <w:szCs w:val="20"/>
              </w:rPr>
              <w:t xml:space="preserve">    11. Lợi nhuận sau thuế chưa phân phối </w:t>
            </w:r>
          </w:p>
        </w:tc>
        <w:tc>
          <w:tcPr>
            <w:tcW w:w="616" w:type="dxa"/>
            <w:tcBorders>
              <w:top w:val="nil"/>
              <w:left w:val="nil"/>
              <w:bottom w:val="nil"/>
              <w:right w:val="single" w:sz="4" w:space="0" w:color="auto"/>
            </w:tcBorders>
            <w:shd w:val="clear" w:color="auto" w:fill="auto"/>
            <w:noWrap/>
            <w:vAlign w:val="bottom"/>
            <w:hideMark/>
          </w:tcPr>
          <w:p w:rsidR="00A7208D" w:rsidRDefault="00A7208D" w:rsidP="00D65CE0">
            <w:pPr>
              <w:jc w:val="center"/>
              <w:rPr>
                <w:sz w:val="20"/>
                <w:szCs w:val="20"/>
              </w:rPr>
            </w:pPr>
            <w:r>
              <w:rPr>
                <w:sz w:val="20"/>
                <w:szCs w:val="20"/>
              </w:rPr>
              <w:t>421</w:t>
            </w:r>
          </w:p>
        </w:tc>
        <w:tc>
          <w:tcPr>
            <w:tcW w:w="828" w:type="dxa"/>
            <w:tcBorders>
              <w:top w:val="nil"/>
              <w:left w:val="nil"/>
              <w:bottom w:val="nil"/>
              <w:right w:val="single" w:sz="4" w:space="0" w:color="auto"/>
            </w:tcBorders>
            <w:shd w:val="clear" w:color="auto" w:fill="auto"/>
            <w:noWrap/>
            <w:vAlign w:val="bottom"/>
            <w:hideMark/>
          </w:tcPr>
          <w:p w:rsidR="00A7208D" w:rsidRDefault="00A7208D" w:rsidP="00D65CE0">
            <w:pPr>
              <w:jc w:val="center"/>
              <w:rPr>
                <w:sz w:val="20"/>
                <w:szCs w:val="20"/>
              </w:rPr>
            </w:pPr>
            <w:r>
              <w:rPr>
                <w:sz w:val="20"/>
                <w:szCs w:val="20"/>
              </w:rPr>
              <w:t> </w:t>
            </w:r>
          </w:p>
        </w:tc>
        <w:tc>
          <w:tcPr>
            <w:tcW w:w="1808" w:type="dxa"/>
            <w:tcBorders>
              <w:top w:val="nil"/>
              <w:left w:val="nil"/>
              <w:bottom w:val="nil"/>
              <w:right w:val="single" w:sz="4" w:space="0" w:color="auto"/>
            </w:tcBorders>
            <w:shd w:val="clear" w:color="auto" w:fill="auto"/>
            <w:noWrap/>
            <w:vAlign w:val="bottom"/>
            <w:hideMark/>
          </w:tcPr>
          <w:p w:rsidR="00A7208D" w:rsidRDefault="00A7208D" w:rsidP="00AD04AB">
            <w:pPr>
              <w:jc w:val="right"/>
              <w:rPr>
                <w:sz w:val="20"/>
                <w:szCs w:val="20"/>
              </w:rPr>
            </w:pPr>
            <w:r>
              <w:rPr>
                <w:sz w:val="20"/>
                <w:szCs w:val="20"/>
              </w:rPr>
              <w:t>(4.981.169.667)</w:t>
            </w:r>
          </w:p>
        </w:tc>
        <w:tc>
          <w:tcPr>
            <w:tcW w:w="1727" w:type="dxa"/>
            <w:tcBorders>
              <w:top w:val="nil"/>
              <w:left w:val="nil"/>
              <w:bottom w:val="nil"/>
              <w:right w:val="single" w:sz="4" w:space="0" w:color="auto"/>
            </w:tcBorders>
            <w:shd w:val="clear" w:color="auto" w:fill="auto"/>
            <w:noWrap/>
            <w:vAlign w:val="bottom"/>
            <w:hideMark/>
          </w:tcPr>
          <w:p w:rsidR="00A7208D" w:rsidRDefault="00A7208D" w:rsidP="00AD04AB">
            <w:pPr>
              <w:jc w:val="right"/>
              <w:rPr>
                <w:sz w:val="20"/>
                <w:szCs w:val="20"/>
              </w:rPr>
            </w:pPr>
            <w:r>
              <w:rPr>
                <w:sz w:val="20"/>
                <w:szCs w:val="20"/>
              </w:rPr>
              <w:t>1.951.561.114</w:t>
            </w:r>
          </w:p>
        </w:tc>
      </w:tr>
      <w:tr w:rsidR="00A7208D" w:rsidTr="00A7208D">
        <w:trPr>
          <w:trHeight w:val="255"/>
        </w:trPr>
        <w:tc>
          <w:tcPr>
            <w:tcW w:w="4298" w:type="dxa"/>
            <w:tcBorders>
              <w:top w:val="nil"/>
              <w:left w:val="single" w:sz="4" w:space="0" w:color="auto"/>
              <w:bottom w:val="nil"/>
              <w:right w:val="single" w:sz="4" w:space="0" w:color="auto"/>
            </w:tcBorders>
            <w:shd w:val="clear" w:color="auto" w:fill="auto"/>
            <w:noWrap/>
            <w:vAlign w:val="bottom"/>
          </w:tcPr>
          <w:p w:rsidR="00A7208D" w:rsidRDefault="00A7208D" w:rsidP="00D65CE0">
            <w:pPr>
              <w:rPr>
                <w:sz w:val="20"/>
                <w:szCs w:val="20"/>
              </w:rPr>
            </w:pPr>
            <w:r w:rsidRPr="008F73AE">
              <w:rPr>
                <w:sz w:val="20"/>
                <w:szCs w:val="20"/>
              </w:rPr>
              <w:t>-</w:t>
            </w:r>
            <w:r>
              <w:rPr>
                <w:sz w:val="20"/>
                <w:szCs w:val="20"/>
              </w:rPr>
              <w:t xml:space="preserve"> LNST chưa phân phối lũy kế đến cuối kỳ trước</w:t>
            </w:r>
          </w:p>
        </w:tc>
        <w:tc>
          <w:tcPr>
            <w:tcW w:w="616" w:type="dxa"/>
            <w:tcBorders>
              <w:top w:val="nil"/>
              <w:left w:val="nil"/>
              <w:bottom w:val="nil"/>
              <w:right w:val="single" w:sz="4" w:space="0" w:color="auto"/>
            </w:tcBorders>
            <w:shd w:val="clear" w:color="auto" w:fill="auto"/>
            <w:noWrap/>
            <w:vAlign w:val="bottom"/>
          </w:tcPr>
          <w:p w:rsidR="00A7208D" w:rsidRDefault="00A7208D" w:rsidP="00D65CE0">
            <w:pPr>
              <w:jc w:val="center"/>
              <w:rPr>
                <w:sz w:val="20"/>
                <w:szCs w:val="20"/>
              </w:rPr>
            </w:pPr>
            <w:r>
              <w:rPr>
                <w:sz w:val="20"/>
                <w:szCs w:val="20"/>
              </w:rPr>
              <w:t>421a</w:t>
            </w:r>
          </w:p>
        </w:tc>
        <w:tc>
          <w:tcPr>
            <w:tcW w:w="828" w:type="dxa"/>
            <w:tcBorders>
              <w:top w:val="nil"/>
              <w:left w:val="nil"/>
              <w:bottom w:val="nil"/>
              <w:right w:val="single" w:sz="4" w:space="0" w:color="auto"/>
            </w:tcBorders>
            <w:shd w:val="clear" w:color="auto" w:fill="auto"/>
            <w:noWrap/>
            <w:vAlign w:val="bottom"/>
          </w:tcPr>
          <w:p w:rsidR="00A7208D" w:rsidRDefault="00A7208D" w:rsidP="00D65CE0">
            <w:pPr>
              <w:jc w:val="center"/>
              <w:rPr>
                <w:sz w:val="20"/>
                <w:szCs w:val="20"/>
              </w:rPr>
            </w:pPr>
          </w:p>
        </w:tc>
        <w:tc>
          <w:tcPr>
            <w:tcW w:w="1808" w:type="dxa"/>
            <w:tcBorders>
              <w:top w:val="nil"/>
              <w:left w:val="nil"/>
              <w:bottom w:val="nil"/>
              <w:right w:val="single" w:sz="4" w:space="0" w:color="auto"/>
            </w:tcBorders>
            <w:shd w:val="clear" w:color="auto" w:fill="auto"/>
            <w:noWrap/>
            <w:vAlign w:val="bottom"/>
          </w:tcPr>
          <w:p w:rsidR="00A7208D" w:rsidRDefault="00A7208D" w:rsidP="00D65CE0">
            <w:pPr>
              <w:jc w:val="right"/>
              <w:rPr>
                <w:sz w:val="20"/>
                <w:szCs w:val="20"/>
              </w:rPr>
            </w:pPr>
          </w:p>
        </w:tc>
        <w:tc>
          <w:tcPr>
            <w:tcW w:w="1727" w:type="dxa"/>
            <w:tcBorders>
              <w:top w:val="nil"/>
              <w:left w:val="nil"/>
              <w:bottom w:val="nil"/>
              <w:right w:val="single" w:sz="4" w:space="0" w:color="auto"/>
            </w:tcBorders>
            <w:shd w:val="clear" w:color="auto" w:fill="auto"/>
            <w:noWrap/>
            <w:vAlign w:val="bottom"/>
          </w:tcPr>
          <w:p w:rsidR="00A7208D" w:rsidRDefault="00A7208D" w:rsidP="00D65CE0">
            <w:pPr>
              <w:jc w:val="right"/>
              <w:rPr>
                <w:sz w:val="20"/>
                <w:szCs w:val="20"/>
              </w:rPr>
            </w:pPr>
          </w:p>
        </w:tc>
      </w:tr>
      <w:tr w:rsidR="00A7208D" w:rsidTr="00A7208D">
        <w:trPr>
          <w:trHeight w:val="255"/>
        </w:trPr>
        <w:tc>
          <w:tcPr>
            <w:tcW w:w="4298" w:type="dxa"/>
            <w:tcBorders>
              <w:top w:val="nil"/>
              <w:left w:val="single" w:sz="4" w:space="0" w:color="auto"/>
              <w:bottom w:val="nil"/>
              <w:right w:val="single" w:sz="4" w:space="0" w:color="auto"/>
            </w:tcBorders>
            <w:shd w:val="clear" w:color="auto" w:fill="auto"/>
            <w:noWrap/>
            <w:vAlign w:val="bottom"/>
          </w:tcPr>
          <w:p w:rsidR="00A7208D" w:rsidRDefault="00A7208D" w:rsidP="008F73AE">
            <w:pPr>
              <w:rPr>
                <w:sz w:val="20"/>
                <w:szCs w:val="20"/>
              </w:rPr>
            </w:pPr>
            <w:r w:rsidRPr="008F73AE">
              <w:rPr>
                <w:sz w:val="20"/>
                <w:szCs w:val="20"/>
              </w:rPr>
              <w:t>-</w:t>
            </w:r>
            <w:r>
              <w:rPr>
                <w:sz w:val="20"/>
                <w:szCs w:val="20"/>
              </w:rPr>
              <w:t xml:space="preserve"> LNST chưa phân phối kỳ này</w:t>
            </w:r>
          </w:p>
        </w:tc>
        <w:tc>
          <w:tcPr>
            <w:tcW w:w="616" w:type="dxa"/>
            <w:tcBorders>
              <w:top w:val="nil"/>
              <w:left w:val="nil"/>
              <w:bottom w:val="nil"/>
              <w:right w:val="single" w:sz="4" w:space="0" w:color="auto"/>
            </w:tcBorders>
            <w:shd w:val="clear" w:color="auto" w:fill="auto"/>
            <w:noWrap/>
            <w:vAlign w:val="bottom"/>
          </w:tcPr>
          <w:p w:rsidR="00A7208D" w:rsidRDefault="00A7208D" w:rsidP="00D65CE0">
            <w:pPr>
              <w:jc w:val="center"/>
              <w:rPr>
                <w:sz w:val="20"/>
                <w:szCs w:val="20"/>
              </w:rPr>
            </w:pPr>
            <w:r>
              <w:rPr>
                <w:sz w:val="20"/>
                <w:szCs w:val="20"/>
              </w:rPr>
              <w:t>421b</w:t>
            </w:r>
          </w:p>
        </w:tc>
        <w:tc>
          <w:tcPr>
            <w:tcW w:w="828" w:type="dxa"/>
            <w:tcBorders>
              <w:top w:val="nil"/>
              <w:left w:val="nil"/>
              <w:bottom w:val="nil"/>
              <w:right w:val="single" w:sz="4" w:space="0" w:color="auto"/>
            </w:tcBorders>
            <w:shd w:val="clear" w:color="auto" w:fill="auto"/>
            <w:noWrap/>
            <w:vAlign w:val="bottom"/>
          </w:tcPr>
          <w:p w:rsidR="00A7208D" w:rsidRDefault="00A7208D" w:rsidP="00D65CE0">
            <w:pPr>
              <w:jc w:val="center"/>
              <w:rPr>
                <w:sz w:val="20"/>
                <w:szCs w:val="20"/>
              </w:rPr>
            </w:pPr>
          </w:p>
        </w:tc>
        <w:tc>
          <w:tcPr>
            <w:tcW w:w="1808" w:type="dxa"/>
            <w:tcBorders>
              <w:top w:val="nil"/>
              <w:left w:val="nil"/>
              <w:bottom w:val="nil"/>
              <w:right w:val="single" w:sz="4" w:space="0" w:color="auto"/>
            </w:tcBorders>
            <w:shd w:val="clear" w:color="auto" w:fill="auto"/>
            <w:noWrap/>
            <w:vAlign w:val="bottom"/>
          </w:tcPr>
          <w:p w:rsidR="00A7208D" w:rsidRDefault="00A7208D" w:rsidP="00D65CE0">
            <w:pPr>
              <w:jc w:val="right"/>
              <w:rPr>
                <w:sz w:val="20"/>
                <w:szCs w:val="20"/>
              </w:rPr>
            </w:pPr>
            <w:r>
              <w:rPr>
                <w:sz w:val="20"/>
                <w:szCs w:val="20"/>
              </w:rPr>
              <w:t>(4.981.169.667)</w:t>
            </w:r>
          </w:p>
        </w:tc>
        <w:tc>
          <w:tcPr>
            <w:tcW w:w="1727" w:type="dxa"/>
            <w:tcBorders>
              <w:top w:val="nil"/>
              <w:left w:val="nil"/>
              <w:bottom w:val="nil"/>
              <w:right w:val="single" w:sz="4" w:space="0" w:color="auto"/>
            </w:tcBorders>
            <w:shd w:val="clear" w:color="auto" w:fill="auto"/>
            <w:noWrap/>
            <w:vAlign w:val="bottom"/>
          </w:tcPr>
          <w:p w:rsidR="00A7208D" w:rsidRDefault="00A7208D" w:rsidP="00D65CE0">
            <w:pPr>
              <w:jc w:val="right"/>
              <w:rPr>
                <w:sz w:val="20"/>
                <w:szCs w:val="20"/>
              </w:rPr>
            </w:pPr>
            <w:r>
              <w:rPr>
                <w:sz w:val="20"/>
                <w:szCs w:val="20"/>
              </w:rPr>
              <w:t>1.951.561.114</w:t>
            </w:r>
          </w:p>
        </w:tc>
      </w:tr>
      <w:tr w:rsidR="00A7208D" w:rsidTr="00A7208D">
        <w:trPr>
          <w:trHeight w:val="255"/>
        </w:trPr>
        <w:tc>
          <w:tcPr>
            <w:tcW w:w="4298" w:type="dxa"/>
            <w:tcBorders>
              <w:top w:val="nil"/>
              <w:left w:val="single" w:sz="4" w:space="0" w:color="auto"/>
              <w:bottom w:val="single" w:sz="4" w:space="0" w:color="auto"/>
              <w:right w:val="single" w:sz="4" w:space="0" w:color="auto"/>
            </w:tcBorders>
            <w:shd w:val="clear" w:color="auto" w:fill="auto"/>
            <w:noWrap/>
            <w:vAlign w:val="bottom"/>
            <w:hideMark/>
          </w:tcPr>
          <w:p w:rsidR="00A7208D" w:rsidRDefault="00A7208D" w:rsidP="00D65CE0">
            <w:pPr>
              <w:rPr>
                <w:sz w:val="20"/>
                <w:szCs w:val="20"/>
              </w:rPr>
            </w:pPr>
            <w:r>
              <w:rPr>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A7208D" w:rsidRDefault="00A7208D" w:rsidP="008F73AE">
            <w:pPr>
              <w:jc w:val="center"/>
              <w:rPr>
                <w:sz w:val="20"/>
                <w:szCs w:val="20"/>
              </w:rPr>
            </w:pPr>
            <w:r>
              <w:rPr>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center"/>
              <w:rPr>
                <w:b/>
                <w:bCs/>
                <w:sz w:val="20"/>
                <w:szCs w:val="20"/>
              </w:rPr>
            </w:pPr>
            <w:r>
              <w:rPr>
                <w:b/>
                <w:bCs/>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right"/>
              <w:rPr>
                <w:sz w:val="20"/>
                <w:szCs w:val="20"/>
              </w:rPr>
            </w:pPr>
          </w:p>
        </w:tc>
        <w:tc>
          <w:tcPr>
            <w:tcW w:w="1727"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right"/>
              <w:rPr>
                <w:sz w:val="20"/>
                <w:szCs w:val="20"/>
              </w:rPr>
            </w:pPr>
          </w:p>
        </w:tc>
      </w:tr>
      <w:tr w:rsidR="00A7208D" w:rsidTr="00A7208D">
        <w:trPr>
          <w:trHeight w:val="255"/>
        </w:trPr>
        <w:tc>
          <w:tcPr>
            <w:tcW w:w="4298" w:type="dxa"/>
            <w:tcBorders>
              <w:top w:val="nil"/>
              <w:left w:val="single" w:sz="4" w:space="0" w:color="auto"/>
              <w:bottom w:val="single" w:sz="4" w:space="0" w:color="auto"/>
              <w:right w:val="single" w:sz="4" w:space="0" w:color="auto"/>
            </w:tcBorders>
            <w:shd w:val="clear" w:color="auto" w:fill="auto"/>
            <w:noWrap/>
            <w:vAlign w:val="bottom"/>
            <w:hideMark/>
          </w:tcPr>
          <w:p w:rsidR="00A7208D" w:rsidRDefault="00A7208D" w:rsidP="00D65CE0">
            <w:pPr>
              <w:jc w:val="center"/>
              <w:rPr>
                <w:b/>
                <w:bCs/>
                <w:sz w:val="20"/>
                <w:szCs w:val="20"/>
              </w:rPr>
            </w:pPr>
            <w:r>
              <w:rPr>
                <w:b/>
                <w:bCs/>
                <w:sz w:val="20"/>
                <w:szCs w:val="20"/>
              </w:rPr>
              <w:t xml:space="preserve">TỔNG CỘNG NGUỒN VỐN </w:t>
            </w:r>
          </w:p>
        </w:tc>
        <w:tc>
          <w:tcPr>
            <w:tcW w:w="616"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center"/>
              <w:rPr>
                <w:b/>
                <w:bCs/>
                <w:sz w:val="20"/>
                <w:szCs w:val="20"/>
              </w:rPr>
            </w:pPr>
            <w:r>
              <w:rPr>
                <w:b/>
                <w:bCs/>
                <w:sz w:val="20"/>
                <w:szCs w:val="20"/>
              </w:rPr>
              <w:t>440</w:t>
            </w:r>
          </w:p>
        </w:tc>
        <w:tc>
          <w:tcPr>
            <w:tcW w:w="828"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center"/>
              <w:rPr>
                <w:b/>
                <w:bCs/>
                <w:sz w:val="20"/>
                <w:szCs w:val="20"/>
              </w:rPr>
            </w:pPr>
            <w:r>
              <w:rPr>
                <w:b/>
                <w:bCs/>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right"/>
              <w:rPr>
                <w:b/>
                <w:bCs/>
                <w:sz w:val="20"/>
                <w:szCs w:val="20"/>
              </w:rPr>
            </w:pPr>
            <w:r>
              <w:rPr>
                <w:b/>
                <w:bCs/>
                <w:sz w:val="20"/>
                <w:szCs w:val="20"/>
              </w:rPr>
              <w:t>176.049.048.668</w:t>
            </w:r>
          </w:p>
        </w:tc>
        <w:tc>
          <w:tcPr>
            <w:tcW w:w="1727" w:type="dxa"/>
            <w:tcBorders>
              <w:top w:val="nil"/>
              <w:left w:val="nil"/>
              <w:bottom w:val="single" w:sz="4" w:space="0" w:color="auto"/>
              <w:right w:val="single" w:sz="4" w:space="0" w:color="auto"/>
            </w:tcBorders>
            <w:shd w:val="clear" w:color="auto" w:fill="auto"/>
            <w:noWrap/>
            <w:vAlign w:val="bottom"/>
            <w:hideMark/>
          </w:tcPr>
          <w:p w:rsidR="00A7208D" w:rsidRDefault="00A7208D" w:rsidP="00D65CE0">
            <w:pPr>
              <w:jc w:val="right"/>
              <w:rPr>
                <w:b/>
                <w:bCs/>
                <w:sz w:val="20"/>
                <w:szCs w:val="20"/>
              </w:rPr>
            </w:pPr>
            <w:r>
              <w:rPr>
                <w:b/>
                <w:bCs/>
                <w:sz w:val="20"/>
                <w:szCs w:val="20"/>
              </w:rPr>
              <w:t>129.279.320.093</w:t>
            </w:r>
          </w:p>
        </w:tc>
      </w:tr>
    </w:tbl>
    <w:p w:rsidR="00FF47FF" w:rsidRDefault="00FF47FF" w:rsidP="00FF47FF">
      <w:pPr>
        <w:tabs>
          <w:tab w:val="left" w:pos="-1930"/>
          <w:tab w:val="left" w:pos="-1210"/>
          <w:tab w:val="left" w:pos="-965"/>
          <w:tab w:val="left" w:pos="-491"/>
        </w:tabs>
        <w:suppressAutoHyphens/>
        <w:ind w:right="71"/>
        <w:jc w:val="right"/>
        <w:rPr>
          <w:sz w:val="20"/>
          <w:szCs w:val="20"/>
        </w:rPr>
      </w:pPr>
    </w:p>
    <w:p w:rsidR="00FF47FF" w:rsidRDefault="00FF47FF" w:rsidP="00FF47FF">
      <w:pPr>
        <w:tabs>
          <w:tab w:val="left" w:pos="-1930"/>
          <w:tab w:val="left" w:pos="-1210"/>
          <w:tab w:val="left" w:pos="-965"/>
          <w:tab w:val="left" w:pos="-491"/>
        </w:tabs>
        <w:suppressAutoHyphens/>
        <w:ind w:right="71"/>
        <w:jc w:val="right"/>
        <w:rPr>
          <w:sz w:val="20"/>
          <w:szCs w:val="20"/>
        </w:rPr>
      </w:pPr>
    </w:p>
    <w:p w:rsidR="00FF47FF" w:rsidRDefault="00FF47FF" w:rsidP="00FF47FF">
      <w:pPr>
        <w:tabs>
          <w:tab w:val="left" w:pos="-1930"/>
          <w:tab w:val="left" w:pos="-1210"/>
          <w:tab w:val="left" w:pos="-965"/>
          <w:tab w:val="left" w:pos="-491"/>
        </w:tabs>
        <w:suppressAutoHyphens/>
        <w:ind w:right="71"/>
        <w:jc w:val="right"/>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tbl>
      <w:tblPr>
        <w:tblW w:w="9109" w:type="dxa"/>
        <w:tblInd w:w="126" w:type="dxa"/>
        <w:tblLook w:val="01E0"/>
      </w:tblPr>
      <w:tblGrid>
        <w:gridCol w:w="3690"/>
        <w:gridCol w:w="236"/>
        <w:gridCol w:w="2593"/>
        <w:gridCol w:w="302"/>
        <w:gridCol w:w="2288"/>
      </w:tblGrid>
      <w:tr w:rsidR="00FF47FF" w:rsidRPr="00A3287D" w:rsidTr="00D65CE0">
        <w:tc>
          <w:tcPr>
            <w:tcW w:w="3690" w:type="dxa"/>
            <w:tcBorders>
              <w:top w:val="single" w:sz="4" w:space="0" w:color="auto"/>
            </w:tcBorders>
            <w:shd w:val="clear" w:color="auto" w:fill="auto"/>
          </w:tcPr>
          <w:p w:rsidR="00FF47FF" w:rsidRPr="00A3287D" w:rsidRDefault="00FF47FF" w:rsidP="00D65CE0">
            <w:pPr>
              <w:ind w:left="-81"/>
              <w:rPr>
                <w:b/>
                <w:sz w:val="20"/>
                <w:szCs w:val="20"/>
              </w:rPr>
            </w:pPr>
            <w:r w:rsidRPr="00A3287D">
              <w:rPr>
                <w:b/>
                <w:sz w:val="20"/>
                <w:szCs w:val="20"/>
              </w:rPr>
              <w:t xml:space="preserve">Nguyễn </w:t>
            </w:r>
            <w:r>
              <w:rPr>
                <w:b/>
                <w:sz w:val="20"/>
                <w:szCs w:val="20"/>
              </w:rPr>
              <w:t>Văn Đông</w:t>
            </w:r>
          </w:p>
          <w:p w:rsidR="00FF47FF" w:rsidRPr="00A3287D" w:rsidRDefault="00FF47FF" w:rsidP="00D65CE0">
            <w:pPr>
              <w:ind w:left="-81"/>
              <w:rPr>
                <w:b/>
                <w:sz w:val="20"/>
                <w:szCs w:val="20"/>
              </w:rPr>
            </w:pPr>
            <w:r w:rsidRPr="00A3287D">
              <w:rPr>
                <w:b/>
                <w:sz w:val="20"/>
                <w:szCs w:val="20"/>
              </w:rPr>
              <w:t>Giám đốc</w:t>
            </w:r>
          </w:p>
          <w:p w:rsidR="00FF47FF" w:rsidRPr="00E31D9D" w:rsidRDefault="00FF47FF" w:rsidP="008752AD">
            <w:pPr>
              <w:ind w:left="-81"/>
              <w:rPr>
                <w:i/>
                <w:sz w:val="20"/>
                <w:szCs w:val="20"/>
              </w:rPr>
            </w:pPr>
            <w:r w:rsidRPr="008752AD">
              <w:rPr>
                <w:i/>
                <w:sz w:val="20"/>
                <w:szCs w:val="20"/>
              </w:rPr>
              <w:t xml:space="preserve">Thanh Hóa, ngày 11 tháng </w:t>
            </w:r>
            <w:r w:rsidR="008752AD" w:rsidRPr="008752AD">
              <w:rPr>
                <w:i/>
                <w:sz w:val="20"/>
                <w:szCs w:val="20"/>
              </w:rPr>
              <w:t>11</w:t>
            </w:r>
            <w:r w:rsidRPr="008752AD">
              <w:rPr>
                <w:i/>
                <w:sz w:val="20"/>
                <w:szCs w:val="20"/>
              </w:rPr>
              <w:t xml:space="preserve"> năm 2015</w:t>
            </w:r>
          </w:p>
        </w:tc>
        <w:tc>
          <w:tcPr>
            <w:tcW w:w="236" w:type="dxa"/>
          </w:tcPr>
          <w:p w:rsidR="00FF47FF" w:rsidRPr="00484AF2" w:rsidRDefault="00FF47FF" w:rsidP="00D65CE0">
            <w:pPr>
              <w:ind w:left="-81"/>
              <w:rPr>
                <w:b/>
                <w:sz w:val="20"/>
                <w:szCs w:val="20"/>
              </w:rPr>
            </w:pPr>
          </w:p>
        </w:tc>
        <w:tc>
          <w:tcPr>
            <w:tcW w:w="2593" w:type="dxa"/>
            <w:tcBorders>
              <w:top w:val="single" w:sz="4" w:space="0" w:color="auto"/>
            </w:tcBorders>
            <w:shd w:val="clear" w:color="auto" w:fill="auto"/>
          </w:tcPr>
          <w:p w:rsidR="00FF47FF" w:rsidRPr="00761FDD" w:rsidRDefault="00FF47FF" w:rsidP="00D65CE0">
            <w:pPr>
              <w:ind w:left="90" w:hanging="171"/>
              <w:rPr>
                <w:b/>
                <w:sz w:val="20"/>
                <w:szCs w:val="20"/>
              </w:rPr>
            </w:pPr>
            <w:r w:rsidRPr="00761FDD">
              <w:rPr>
                <w:b/>
                <w:sz w:val="20"/>
                <w:szCs w:val="20"/>
              </w:rPr>
              <w:t xml:space="preserve">Lê Thị </w:t>
            </w:r>
            <w:r>
              <w:rPr>
                <w:b/>
                <w:sz w:val="20"/>
                <w:szCs w:val="20"/>
              </w:rPr>
              <w:t>Dung</w:t>
            </w:r>
          </w:p>
          <w:p w:rsidR="00FF47FF" w:rsidRPr="0005616D" w:rsidRDefault="00FF47FF" w:rsidP="00D65CE0">
            <w:pPr>
              <w:ind w:left="-81"/>
              <w:rPr>
                <w:b/>
                <w:sz w:val="20"/>
                <w:szCs w:val="20"/>
              </w:rPr>
            </w:pPr>
            <w:r w:rsidRPr="0005616D">
              <w:rPr>
                <w:b/>
                <w:sz w:val="20"/>
                <w:szCs w:val="20"/>
              </w:rPr>
              <w:t>Kế toán trưởng</w:t>
            </w:r>
          </w:p>
        </w:tc>
        <w:tc>
          <w:tcPr>
            <w:tcW w:w="302" w:type="dxa"/>
          </w:tcPr>
          <w:p w:rsidR="00FF47FF" w:rsidRPr="00405B3F" w:rsidRDefault="00FF47FF" w:rsidP="00D65CE0">
            <w:pPr>
              <w:ind w:left="90" w:hanging="171"/>
              <w:rPr>
                <w:b/>
                <w:sz w:val="20"/>
                <w:szCs w:val="20"/>
              </w:rPr>
            </w:pPr>
          </w:p>
        </w:tc>
        <w:tc>
          <w:tcPr>
            <w:tcW w:w="2288" w:type="dxa"/>
            <w:tcBorders>
              <w:top w:val="single" w:sz="4" w:space="0" w:color="auto"/>
            </w:tcBorders>
            <w:shd w:val="clear" w:color="auto" w:fill="auto"/>
          </w:tcPr>
          <w:p w:rsidR="00FF47FF" w:rsidRPr="00761FDD" w:rsidRDefault="00FF47FF" w:rsidP="00D65CE0">
            <w:pPr>
              <w:ind w:left="90" w:hanging="171"/>
              <w:rPr>
                <w:b/>
                <w:sz w:val="20"/>
                <w:szCs w:val="20"/>
              </w:rPr>
            </w:pPr>
            <w:r w:rsidRPr="00761FDD">
              <w:rPr>
                <w:b/>
                <w:sz w:val="20"/>
                <w:szCs w:val="20"/>
              </w:rPr>
              <w:t xml:space="preserve">Lê Thị </w:t>
            </w:r>
            <w:r>
              <w:rPr>
                <w:b/>
                <w:sz w:val="20"/>
                <w:szCs w:val="20"/>
              </w:rPr>
              <w:t>Dung</w:t>
            </w:r>
          </w:p>
          <w:p w:rsidR="00FF47FF" w:rsidRPr="00A3287D" w:rsidRDefault="00FF47FF" w:rsidP="00D65CE0">
            <w:pPr>
              <w:ind w:left="-81"/>
              <w:rPr>
                <w:b/>
                <w:sz w:val="20"/>
                <w:szCs w:val="20"/>
              </w:rPr>
            </w:pPr>
            <w:r>
              <w:rPr>
                <w:b/>
                <w:sz w:val="20"/>
                <w:szCs w:val="20"/>
              </w:rPr>
              <w:t>Người l</w:t>
            </w:r>
            <w:r w:rsidRPr="00305B51">
              <w:rPr>
                <w:b/>
                <w:sz w:val="20"/>
                <w:szCs w:val="20"/>
              </w:rPr>
              <w:t>ập biểu</w:t>
            </w:r>
          </w:p>
        </w:tc>
      </w:tr>
    </w:tbl>
    <w:p w:rsidR="00FF47FF" w:rsidRDefault="00FF47FF" w:rsidP="00FF47FF">
      <w:pPr>
        <w:ind w:right="-22"/>
        <w:jc w:val="center"/>
        <w:rPr>
          <w:b/>
          <w:sz w:val="20"/>
          <w:szCs w:val="20"/>
        </w:rPr>
      </w:pPr>
    </w:p>
    <w:p w:rsidR="00FF47FF" w:rsidRPr="00A3287D" w:rsidRDefault="00FF47FF" w:rsidP="00FF47FF">
      <w:pPr>
        <w:ind w:right="-22"/>
        <w:jc w:val="center"/>
        <w:rPr>
          <w:b/>
          <w:sz w:val="20"/>
          <w:szCs w:val="20"/>
        </w:rPr>
      </w:pPr>
      <w:r>
        <w:rPr>
          <w:b/>
          <w:sz w:val="20"/>
          <w:szCs w:val="20"/>
        </w:rPr>
        <w:br w:type="page"/>
      </w:r>
      <w:r w:rsidRPr="00A3287D">
        <w:rPr>
          <w:b/>
          <w:sz w:val="20"/>
          <w:szCs w:val="20"/>
        </w:rPr>
        <w:lastRenderedPageBreak/>
        <w:t>BÁO CÁO KẾT QUẢ HOẠT ĐỘNG KINH DOANH</w:t>
      </w:r>
    </w:p>
    <w:p w:rsidR="00FF47FF" w:rsidRPr="00A3287D" w:rsidRDefault="00FF47FF" w:rsidP="00FF47FF">
      <w:pPr>
        <w:pStyle w:val="columnhead"/>
        <w:tabs>
          <w:tab w:val="left" w:pos="-1930"/>
          <w:tab w:val="left" w:pos="-1210"/>
          <w:tab w:val="left" w:pos="-965"/>
          <w:tab w:val="left" w:pos="-491"/>
          <w:tab w:val="right" w:pos="9720"/>
        </w:tabs>
        <w:suppressAutoHyphens/>
        <w:spacing w:before="0" w:after="0"/>
        <w:rPr>
          <w:rFonts w:ascii="Times New Roman" w:hAnsi="Times New Roman"/>
          <w:b w:val="0"/>
          <w:i/>
        </w:rPr>
      </w:pPr>
      <w:r w:rsidRPr="00A3287D">
        <w:rPr>
          <w:rFonts w:ascii="Times New Roman" w:hAnsi="Times New Roman"/>
          <w:b w:val="0"/>
          <w:i/>
        </w:rPr>
        <w:t xml:space="preserve">Cho </w:t>
      </w:r>
      <w:r>
        <w:rPr>
          <w:rFonts w:ascii="Times New Roman" w:hAnsi="Times New Roman"/>
          <w:b w:val="0"/>
          <w:i/>
        </w:rPr>
        <w:t>kỳ</w:t>
      </w:r>
      <w:r w:rsidRPr="00A3287D">
        <w:rPr>
          <w:rFonts w:ascii="Times New Roman" w:hAnsi="Times New Roman"/>
          <w:b w:val="0"/>
          <w:i/>
        </w:rPr>
        <w:t xml:space="preserve"> hoạt động từ ngày 01/01/</w:t>
      </w:r>
      <w:r>
        <w:rPr>
          <w:rFonts w:ascii="Times New Roman" w:hAnsi="Times New Roman"/>
          <w:b w:val="0"/>
          <w:i/>
        </w:rPr>
        <w:t>2015</w:t>
      </w:r>
      <w:r w:rsidRPr="00A3287D">
        <w:rPr>
          <w:rFonts w:ascii="Times New Roman" w:hAnsi="Times New Roman"/>
          <w:b w:val="0"/>
          <w:i/>
        </w:rPr>
        <w:t xml:space="preserve"> đến ngày 30/06/</w:t>
      </w:r>
      <w:r>
        <w:rPr>
          <w:rFonts w:ascii="Times New Roman" w:hAnsi="Times New Roman"/>
          <w:b w:val="0"/>
          <w:i/>
        </w:rPr>
        <w:t>2015</w:t>
      </w:r>
    </w:p>
    <w:p w:rsidR="00FF47FF" w:rsidRPr="00A3287D" w:rsidRDefault="00FF47FF" w:rsidP="00FF47FF">
      <w:pPr>
        <w:tabs>
          <w:tab w:val="left" w:pos="379"/>
          <w:tab w:val="right" w:pos="8883"/>
          <w:tab w:val="left" w:pos="8940"/>
        </w:tabs>
        <w:jc w:val="right"/>
        <w:rPr>
          <w:b/>
          <w:snapToGrid w:val="0"/>
          <w:sz w:val="20"/>
          <w:szCs w:val="20"/>
        </w:rPr>
      </w:pPr>
      <w:r w:rsidRPr="00A3287D">
        <w:rPr>
          <w:i/>
          <w:snapToGrid w:val="0"/>
          <w:sz w:val="20"/>
          <w:szCs w:val="20"/>
        </w:rPr>
        <w:tab/>
      </w:r>
      <w:r w:rsidRPr="00A3287D">
        <w:rPr>
          <w:b/>
          <w:snapToGrid w:val="0"/>
          <w:sz w:val="20"/>
          <w:szCs w:val="20"/>
        </w:rPr>
        <w:t>MẪU B 02-DN</w:t>
      </w:r>
    </w:p>
    <w:p w:rsidR="00FF47FF" w:rsidRDefault="00FF47FF" w:rsidP="00FF47FF">
      <w:pPr>
        <w:tabs>
          <w:tab w:val="left" w:pos="-1930"/>
          <w:tab w:val="left" w:pos="-1210"/>
          <w:tab w:val="left" w:pos="-965"/>
          <w:tab w:val="left" w:pos="-491"/>
        </w:tabs>
        <w:suppressAutoHyphens/>
        <w:ind w:right="-27"/>
        <w:jc w:val="right"/>
        <w:rPr>
          <w:sz w:val="20"/>
          <w:szCs w:val="20"/>
        </w:rPr>
      </w:pPr>
      <w:r w:rsidRPr="00A3287D">
        <w:rPr>
          <w:sz w:val="20"/>
          <w:szCs w:val="20"/>
        </w:rPr>
        <w:t>Đơn vị: VND</w:t>
      </w:r>
    </w:p>
    <w:tbl>
      <w:tblPr>
        <w:tblW w:w="9405" w:type="dxa"/>
        <w:tblLayout w:type="fixed"/>
        <w:tblLook w:val="04A0"/>
      </w:tblPr>
      <w:tblGrid>
        <w:gridCol w:w="2375"/>
        <w:gridCol w:w="623"/>
        <w:gridCol w:w="749"/>
        <w:gridCol w:w="1464"/>
        <w:gridCol w:w="1418"/>
        <w:gridCol w:w="1522"/>
        <w:gridCol w:w="1254"/>
      </w:tblGrid>
      <w:tr w:rsidR="00F434C9" w:rsidRPr="007F4F6D" w:rsidTr="000F60DC">
        <w:trPr>
          <w:trHeight w:val="757"/>
        </w:trPr>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34C9" w:rsidRPr="007F4F6D" w:rsidRDefault="00F434C9" w:rsidP="00D65CE0">
            <w:pPr>
              <w:jc w:val="center"/>
              <w:rPr>
                <w:b/>
                <w:bCs/>
                <w:color w:val="000000"/>
                <w:sz w:val="18"/>
                <w:szCs w:val="18"/>
              </w:rPr>
            </w:pPr>
            <w:r w:rsidRPr="007F4F6D">
              <w:rPr>
                <w:b/>
                <w:bCs/>
                <w:color w:val="000000"/>
                <w:sz w:val="18"/>
                <w:szCs w:val="18"/>
              </w:rPr>
              <w:t>CHỈ TIÊU</w:t>
            </w:r>
          </w:p>
        </w:tc>
        <w:tc>
          <w:tcPr>
            <w:tcW w:w="623" w:type="dxa"/>
            <w:tcBorders>
              <w:top w:val="single" w:sz="4" w:space="0" w:color="auto"/>
              <w:left w:val="nil"/>
              <w:bottom w:val="single" w:sz="4" w:space="0" w:color="auto"/>
              <w:right w:val="single" w:sz="4" w:space="0" w:color="auto"/>
            </w:tcBorders>
            <w:shd w:val="clear" w:color="000000" w:fill="FFFFFF"/>
            <w:vAlign w:val="center"/>
            <w:hideMark/>
          </w:tcPr>
          <w:p w:rsidR="00F434C9" w:rsidRPr="007F4F6D" w:rsidRDefault="00F434C9" w:rsidP="00D65CE0">
            <w:pPr>
              <w:jc w:val="center"/>
              <w:rPr>
                <w:b/>
                <w:bCs/>
                <w:color w:val="000000"/>
                <w:sz w:val="18"/>
                <w:szCs w:val="18"/>
              </w:rPr>
            </w:pPr>
            <w:r w:rsidRPr="007F4F6D">
              <w:rPr>
                <w:b/>
                <w:bCs/>
                <w:color w:val="000000"/>
                <w:sz w:val="18"/>
                <w:szCs w:val="18"/>
              </w:rPr>
              <w:t>Mã số</w:t>
            </w:r>
          </w:p>
        </w:tc>
        <w:tc>
          <w:tcPr>
            <w:tcW w:w="749" w:type="dxa"/>
            <w:tcBorders>
              <w:top w:val="single" w:sz="4" w:space="0" w:color="auto"/>
              <w:left w:val="nil"/>
              <w:bottom w:val="single" w:sz="4" w:space="0" w:color="auto"/>
              <w:right w:val="single" w:sz="4" w:space="0" w:color="auto"/>
            </w:tcBorders>
            <w:shd w:val="clear" w:color="000000" w:fill="FFFFFF"/>
            <w:vAlign w:val="center"/>
            <w:hideMark/>
          </w:tcPr>
          <w:p w:rsidR="00F434C9" w:rsidRPr="007F4F6D" w:rsidRDefault="00F434C9" w:rsidP="00D65CE0">
            <w:pPr>
              <w:jc w:val="center"/>
              <w:rPr>
                <w:b/>
                <w:bCs/>
                <w:color w:val="000000"/>
                <w:sz w:val="18"/>
                <w:szCs w:val="18"/>
              </w:rPr>
            </w:pPr>
            <w:r w:rsidRPr="007F4F6D">
              <w:rPr>
                <w:b/>
                <w:bCs/>
                <w:color w:val="000000"/>
                <w:sz w:val="18"/>
                <w:szCs w:val="18"/>
              </w:rPr>
              <w:t>Thuyết minh</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rsidR="00F434C9" w:rsidRPr="007F4F6D" w:rsidRDefault="00F434C9" w:rsidP="00F434C9">
            <w:pPr>
              <w:jc w:val="center"/>
              <w:rPr>
                <w:b/>
                <w:bCs/>
                <w:color w:val="000000"/>
                <w:sz w:val="18"/>
                <w:szCs w:val="18"/>
              </w:rPr>
            </w:pPr>
            <w:r w:rsidRPr="007F4F6D">
              <w:rPr>
                <w:b/>
                <w:bCs/>
                <w:color w:val="000000"/>
                <w:sz w:val="18"/>
                <w:szCs w:val="18"/>
              </w:rPr>
              <w:t>Từ ngày 01/01đến 30/09/2015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434C9" w:rsidRPr="007F4F6D" w:rsidRDefault="00F434C9" w:rsidP="00F434C9">
            <w:pPr>
              <w:jc w:val="center"/>
              <w:rPr>
                <w:b/>
                <w:bCs/>
                <w:color w:val="000000"/>
                <w:sz w:val="18"/>
                <w:szCs w:val="18"/>
              </w:rPr>
            </w:pPr>
            <w:r w:rsidRPr="007F4F6D">
              <w:rPr>
                <w:b/>
                <w:bCs/>
                <w:color w:val="000000"/>
                <w:sz w:val="18"/>
                <w:szCs w:val="18"/>
              </w:rPr>
              <w:t>Từ ngày 01/01 đến 30/09/2014</w:t>
            </w:r>
          </w:p>
        </w:tc>
        <w:tc>
          <w:tcPr>
            <w:tcW w:w="1522" w:type="dxa"/>
            <w:tcBorders>
              <w:top w:val="single" w:sz="4" w:space="0" w:color="auto"/>
              <w:left w:val="nil"/>
              <w:bottom w:val="single" w:sz="4" w:space="0" w:color="auto"/>
              <w:right w:val="single" w:sz="4" w:space="0" w:color="auto"/>
            </w:tcBorders>
            <w:shd w:val="clear" w:color="000000" w:fill="FFFFFF"/>
          </w:tcPr>
          <w:p w:rsidR="00F434C9" w:rsidRPr="007F4F6D" w:rsidRDefault="007F4F6D" w:rsidP="00F434C9">
            <w:pPr>
              <w:rPr>
                <w:b/>
                <w:bCs/>
                <w:color w:val="000000"/>
                <w:sz w:val="18"/>
                <w:szCs w:val="18"/>
              </w:rPr>
            </w:pPr>
            <w:r>
              <w:rPr>
                <w:b/>
                <w:bCs/>
                <w:color w:val="000000"/>
                <w:sz w:val="18"/>
                <w:szCs w:val="18"/>
              </w:rPr>
              <w:t>Số lũy kế từ đầu năm đến cuối quý này (năm nay)</w:t>
            </w:r>
          </w:p>
        </w:tc>
        <w:tc>
          <w:tcPr>
            <w:tcW w:w="1254" w:type="dxa"/>
            <w:tcBorders>
              <w:top w:val="single" w:sz="4" w:space="0" w:color="auto"/>
              <w:left w:val="nil"/>
              <w:bottom w:val="single" w:sz="4" w:space="0" w:color="auto"/>
              <w:right w:val="single" w:sz="4" w:space="0" w:color="auto"/>
            </w:tcBorders>
            <w:shd w:val="clear" w:color="000000" w:fill="FFFFFF"/>
          </w:tcPr>
          <w:p w:rsidR="00F434C9" w:rsidRPr="007F4F6D" w:rsidRDefault="007F4F6D" w:rsidP="00D65CE0">
            <w:pPr>
              <w:jc w:val="right"/>
              <w:rPr>
                <w:b/>
                <w:bCs/>
                <w:color w:val="000000"/>
                <w:sz w:val="18"/>
                <w:szCs w:val="18"/>
              </w:rPr>
            </w:pPr>
            <w:r>
              <w:rPr>
                <w:b/>
                <w:bCs/>
                <w:color w:val="000000"/>
                <w:sz w:val="18"/>
                <w:szCs w:val="18"/>
              </w:rPr>
              <w:t>Số lũy kế từ đầu năm đến cuối quý này (năm trước)</w:t>
            </w:r>
          </w:p>
        </w:tc>
      </w:tr>
      <w:tr w:rsidR="00F434C9" w:rsidRPr="007F4F6D" w:rsidTr="000F60DC">
        <w:trPr>
          <w:trHeight w:val="252"/>
        </w:trPr>
        <w:tc>
          <w:tcPr>
            <w:tcW w:w="2375" w:type="dxa"/>
            <w:tcBorders>
              <w:top w:val="nil"/>
              <w:left w:val="single" w:sz="4" w:space="0" w:color="auto"/>
              <w:right w:val="single" w:sz="4" w:space="0" w:color="auto"/>
            </w:tcBorders>
            <w:shd w:val="clear" w:color="auto" w:fill="auto"/>
            <w:hideMark/>
          </w:tcPr>
          <w:p w:rsidR="00F434C9" w:rsidRPr="007F4F6D" w:rsidRDefault="00F434C9" w:rsidP="00D65CE0">
            <w:pPr>
              <w:jc w:val="center"/>
              <w:rPr>
                <w:color w:val="000000"/>
                <w:sz w:val="18"/>
                <w:szCs w:val="18"/>
              </w:rPr>
            </w:pPr>
            <w:r w:rsidRPr="007F4F6D">
              <w:rPr>
                <w:color w:val="000000"/>
                <w:sz w:val="18"/>
                <w:szCs w:val="18"/>
              </w:rPr>
              <w:t> </w:t>
            </w:r>
          </w:p>
        </w:tc>
        <w:tc>
          <w:tcPr>
            <w:tcW w:w="623" w:type="dxa"/>
            <w:tcBorders>
              <w:top w:val="nil"/>
              <w:left w:val="nil"/>
              <w:right w:val="single" w:sz="4" w:space="0" w:color="auto"/>
            </w:tcBorders>
            <w:shd w:val="clear" w:color="auto" w:fill="auto"/>
            <w:noWrap/>
            <w:vAlign w:val="bottom"/>
            <w:hideMark/>
          </w:tcPr>
          <w:p w:rsidR="00F434C9" w:rsidRPr="007F4F6D" w:rsidRDefault="00F434C9" w:rsidP="00D65CE0">
            <w:pPr>
              <w:rPr>
                <w:sz w:val="18"/>
                <w:szCs w:val="18"/>
              </w:rPr>
            </w:pPr>
            <w:r w:rsidRPr="007F4F6D">
              <w:rPr>
                <w:sz w:val="18"/>
                <w:szCs w:val="18"/>
              </w:rPr>
              <w:t> </w:t>
            </w:r>
          </w:p>
        </w:tc>
        <w:tc>
          <w:tcPr>
            <w:tcW w:w="749" w:type="dxa"/>
            <w:tcBorders>
              <w:top w:val="nil"/>
              <w:left w:val="nil"/>
              <w:right w:val="single" w:sz="4" w:space="0" w:color="auto"/>
            </w:tcBorders>
            <w:shd w:val="clear" w:color="auto" w:fill="auto"/>
            <w:hideMark/>
          </w:tcPr>
          <w:p w:rsidR="00F434C9" w:rsidRPr="007F4F6D" w:rsidRDefault="00F434C9" w:rsidP="00D65CE0">
            <w:pPr>
              <w:jc w:val="center"/>
              <w:rPr>
                <w:b/>
                <w:bCs/>
                <w:color w:val="000000"/>
                <w:sz w:val="18"/>
                <w:szCs w:val="18"/>
              </w:rPr>
            </w:pPr>
            <w:r w:rsidRPr="007F4F6D">
              <w:rPr>
                <w:b/>
                <w:bCs/>
                <w:color w:val="000000"/>
                <w:sz w:val="18"/>
                <w:szCs w:val="18"/>
              </w:rPr>
              <w:t> </w:t>
            </w:r>
          </w:p>
        </w:tc>
        <w:tc>
          <w:tcPr>
            <w:tcW w:w="1464" w:type="dxa"/>
            <w:tcBorders>
              <w:top w:val="nil"/>
              <w:left w:val="nil"/>
              <w:right w:val="single" w:sz="4" w:space="0" w:color="auto"/>
            </w:tcBorders>
            <w:shd w:val="clear" w:color="auto" w:fill="auto"/>
            <w:hideMark/>
          </w:tcPr>
          <w:p w:rsidR="00F434C9" w:rsidRPr="007F4F6D" w:rsidRDefault="00F434C9" w:rsidP="00F434C9">
            <w:pPr>
              <w:jc w:val="center"/>
              <w:rPr>
                <w:color w:val="000000"/>
                <w:sz w:val="18"/>
                <w:szCs w:val="18"/>
              </w:rPr>
            </w:pPr>
          </w:p>
        </w:tc>
        <w:tc>
          <w:tcPr>
            <w:tcW w:w="1418" w:type="dxa"/>
            <w:tcBorders>
              <w:top w:val="nil"/>
              <w:left w:val="nil"/>
              <w:right w:val="single" w:sz="4" w:space="0" w:color="auto"/>
            </w:tcBorders>
            <w:shd w:val="clear" w:color="auto" w:fill="auto"/>
            <w:hideMark/>
          </w:tcPr>
          <w:p w:rsidR="00F434C9" w:rsidRPr="007F4F6D" w:rsidRDefault="00F434C9" w:rsidP="00F434C9">
            <w:pPr>
              <w:jc w:val="center"/>
              <w:rPr>
                <w:color w:val="000000"/>
                <w:sz w:val="18"/>
                <w:szCs w:val="18"/>
              </w:rPr>
            </w:pPr>
          </w:p>
        </w:tc>
        <w:tc>
          <w:tcPr>
            <w:tcW w:w="1522" w:type="dxa"/>
            <w:tcBorders>
              <w:top w:val="nil"/>
              <w:left w:val="nil"/>
              <w:right w:val="single" w:sz="4" w:space="0" w:color="auto"/>
            </w:tcBorders>
          </w:tcPr>
          <w:p w:rsidR="00F434C9" w:rsidRPr="007F4F6D" w:rsidRDefault="00F434C9" w:rsidP="00F434C9">
            <w:pPr>
              <w:rPr>
                <w:color w:val="000000"/>
                <w:sz w:val="18"/>
                <w:szCs w:val="18"/>
              </w:rPr>
            </w:pPr>
          </w:p>
        </w:tc>
        <w:tc>
          <w:tcPr>
            <w:tcW w:w="1254" w:type="dxa"/>
            <w:tcBorders>
              <w:top w:val="nil"/>
              <w:left w:val="nil"/>
              <w:right w:val="single" w:sz="4" w:space="0" w:color="auto"/>
            </w:tcBorders>
          </w:tcPr>
          <w:p w:rsidR="00F434C9" w:rsidRPr="007F4F6D" w:rsidRDefault="00F434C9" w:rsidP="00D65CE0">
            <w:pPr>
              <w:jc w:val="center"/>
              <w:rPr>
                <w:color w:val="000000"/>
                <w:sz w:val="18"/>
                <w:szCs w:val="18"/>
              </w:rPr>
            </w:pPr>
          </w:p>
        </w:tc>
      </w:tr>
      <w:tr w:rsidR="00F434C9" w:rsidRPr="007F4F6D" w:rsidTr="000F60DC">
        <w:trPr>
          <w:trHeight w:val="252"/>
        </w:trPr>
        <w:tc>
          <w:tcPr>
            <w:tcW w:w="2375" w:type="dxa"/>
            <w:tcBorders>
              <w:top w:val="nil"/>
              <w:left w:val="single" w:sz="4" w:space="0" w:color="auto"/>
              <w:bottom w:val="dotted" w:sz="4" w:space="0" w:color="auto"/>
              <w:right w:val="single" w:sz="4" w:space="0" w:color="auto"/>
            </w:tcBorders>
            <w:shd w:val="clear" w:color="000000" w:fill="FFFFFF"/>
            <w:noWrap/>
            <w:vAlign w:val="bottom"/>
            <w:hideMark/>
          </w:tcPr>
          <w:p w:rsidR="00F434C9" w:rsidRPr="007F4F6D" w:rsidRDefault="00F434C9" w:rsidP="00D65CE0">
            <w:pPr>
              <w:rPr>
                <w:b/>
                <w:bCs/>
                <w:color w:val="000000"/>
                <w:sz w:val="18"/>
                <w:szCs w:val="18"/>
              </w:rPr>
            </w:pPr>
            <w:r w:rsidRPr="007F4F6D">
              <w:rPr>
                <w:b/>
                <w:bCs/>
                <w:color w:val="000000"/>
                <w:sz w:val="18"/>
                <w:szCs w:val="18"/>
              </w:rPr>
              <w:t>1. Doanh thu bán hàng và cung cấp dịch vụ</w:t>
            </w:r>
          </w:p>
        </w:tc>
        <w:tc>
          <w:tcPr>
            <w:tcW w:w="623" w:type="dxa"/>
            <w:tcBorders>
              <w:top w:val="nil"/>
              <w:left w:val="nil"/>
              <w:bottom w:val="dotted" w:sz="4" w:space="0" w:color="auto"/>
              <w:right w:val="single" w:sz="4" w:space="0" w:color="auto"/>
            </w:tcBorders>
            <w:shd w:val="clear" w:color="000000" w:fill="FFFFFF"/>
            <w:noWrap/>
            <w:vAlign w:val="bottom"/>
            <w:hideMark/>
          </w:tcPr>
          <w:p w:rsidR="00F434C9" w:rsidRPr="007F4F6D" w:rsidRDefault="00F434C9" w:rsidP="00D65CE0">
            <w:pPr>
              <w:jc w:val="center"/>
              <w:rPr>
                <w:b/>
                <w:bCs/>
                <w:color w:val="000000"/>
                <w:sz w:val="18"/>
                <w:szCs w:val="18"/>
              </w:rPr>
            </w:pPr>
            <w:r w:rsidRPr="007F4F6D">
              <w:rPr>
                <w:b/>
                <w:bCs/>
                <w:color w:val="000000"/>
                <w:sz w:val="18"/>
                <w:szCs w:val="18"/>
              </w:rPr>
              <w:t>01</w:t>
            </w:r>
          </w:p>
        </w:tc>
        <w:tc>
          <w:tcPr>
            <w:tcW w:w="749" w:type="dxa"/>
            <w:tcBorders>
              <w:top w:val="nil"/>
              <w:left w:val="nil"/>
              <w:bottom w:val="dotted" w:sz="4" w:space="0" w:color="auto"/>
              <w:right w:val="single" w:sz="4" w:space="0" w:color="auto"/>
            </w:tcBorders>
            <w:shd w:val="clear" w:color="000000" w:fill="FFFFFF"/>
            <w:noWrap/>
            <w:vAlign w:val="bottom"/>
            <w:hideMark/>
          </w:tcPr>
          <w:p w:rsidR="00F434C9" w:rsidRPr="007F4F6D" w:rsidRDefault="00F434C9" w:rsidP="00D65CE0">
            <w:pPr>
              <w:jc w:val="center"/>
              <w:rPr>
                <w:b/>
                <w:bCs/>
                <w:color w:val="000000"/>
                <w:sz w:val="18"/>
                <w:szCs w:val="18"/>
              </w:rPr>
            </w:pPr>
            <w:r w:rsidRPr="007F4F6D">
              <w:rPr>
                <w:b/>
                <w:bCs/>
                <w:color w:val="000000"/>
                <w:sz w:val="18"/>
                <w:szCs w:val="18"/>
              </w:rPr>
              <w:t>VI.1</w:t>
            </w:r>
          </w:p>
        </w:tc>
        <w:tc>
          <w:tcPr>
            <w:tcW w:w="1464" w:type="dxa"/>
            <w:tcBorders>
              <w:top w:val="nil"/>
              <w:left w:val="nil"/>
              <w:bottom w:val="dotted" w:sz="4" w:space="0" w:color="auto"/>
              <w:right w:val="single" w:sz="4" w:space="0" w:color="auto"/>
            </w:tcBorders>
            <w:shd w:val="clear" w:color="auto" w:fill="auto"/>
            <w:vAlign w:val="center"/>
            <w:hideMark/>
          </w:tcPr>
          <w:p w:rsidR="00F434C9" w:rsidRPr="007F4F6D" w:rsidRDefault="007F4F6D" w:rsidP="00F434C9">
            <w:pPr>
              <w:jc w:val="center"/>
              <w:rPr>
                <w:b/>
                <w:bCs/>
                <w:color w:val="000000"/>
                <w:sz w:val="18"/>
                <w:szCs w:val="18"/>
              </w:rPr>
            </w:pPr>
            <w:r>
              <w:rPr>
                <w:b/>
                <w:bCs/>
                <w:color w:val="000000"/>
                <w:sz w:val="18"/>
                <w:szCs w:val="18"/>
              </w:rPr>
              <w:t>740.000.000</w:t>
            </w:r>
          </w:p>
        </w:tc>
        <w:tc>
          <w:tcPr>
            <w:tcW w:w="1418" w:type="dxa"/>
            <w:tcBorders>
              <w:top w:val="nil"/>
              <w:left w:val="nil"/>
              <w:bottom w:val="dotted" w:sz="4" w:space="0" w:color="auto"/>
              <w:right w:val="single" w:sz="4" w:space="0" w:color="auto"/>
            </w:tcBorders>
            <w:shd w:val="clear" w:color="auto" w:fill="auto"/>
            <w:vAlign w:val="center"/>
            <w:hideMark/>
          </w:tcPr>
          <w:p w:rsidR="00F434C9" w:rsidRPr="007F4F6D" w:rsidRDefault="007F4F6D" w:rsidP="00F434C9">
            <w:pPr>
              <w:jc w:val="center"/>
              <w:rPr>
                <w:b/>
                <w:bCs/>
                <w:color w:val="000000"/>
                <w:sz w:val="18"/>
                <w:szCs w:val="18"/>
              </w:rPr>
            </w:pPr>
            <w:r>
              <w:rPr>
                <w:b/>
                <w:bCs/>
                <w:color w:val="000000"/>
                <w:sz w:val="18"/>
                <w:szCs w:val="18"/>
              </w:rPr>
              <w:t>1.118.850.000</w:t>
            </w:r>
          </w:p>
        </w:tc>
        <w:tc>
          <w:tcPr>
            <w:tcW w:w="1522" w:type="dxa"/>
            <w:tcBorders>
              <w:top w:val="nil"/>
              <w:left w:val="nil"/>
              <w:bottom w:val="dotted" w:sz="4" w:space="0" w:color="auto"/>
              <w:right w:val="single" w:sz="4" w:space="0" w:color="auto"/>
            </w:tcBorders>
          </w:tcPr>
          <w:p w:rsidR="00F434C9" w:rsidRPr="007F4F6D" w:rsidRDefault="000F60DC" w:rsidP="00F434C9">
            <w:pPr>
              <w:rPr>
                <w:b/>
                <w:bCs/>
                <w:color w:val="000000"/>
                <w:sz w:val="18"/>
                <w:szCs w:val="18"/>
              </w:rPr>
            </w:pPr>
            <w:r>
              <w:rPr>
                <w:b/>
                <w:bCs/>
                <w:color w:val="000000"/>
                <w:sz w:val="18"/>
                <w:szCs w:val="18"/>
              </w:rPr>
              <w:t>26.185.857.500</w:t>
            </w:r>
          </w:p>
        </w:tc>
        <w:tc>
          <w:tcPr>
            <w:tcW w:w="1254" w:type="dxa"/>
            <w:tcBorders>
              <w:top w:val="nil"/>
              <w:left w:val="nil"/>
              <w:bottom w:val="dotted" w:sz="4" w:space="0" w:color="auto"/>
              <w:right w:val="single" w:sz="4" w:space="0" w:color="auto"/>
            </w:tcBorders>
          </w:tcPr>
          <w:p w:rsidR="00F434C9" w:rsidRPr="007F4F6D" w:rsidRDefault="000F60DC" w:rsidP="00D65CE0">
            <w:pPr>
              <w:jc w:val="right"/>
              <w:rPr>
                <w:b/>
                <w:bCs/>
                <w:color w:val="000000"/>
                <w:sz w:val="18"/>
                <w:szCs w:val="18"/>
              </w:rPr>
            </w:pPr>
            <w:r>
              <w:rPr>
                <w:b/>
                <w:bCs/>
                <w:color w:val="000000"/>
                <w:sz w:val="18"/>
                <w:szCs w:val="18"/>
              </w:rPr>
              <w:t>4.155.396.076</w:t>
            </w:r>
          </w:p>
        </w:tc>
      </w:tr>
      <w:tr w:rsidR="00F434C9"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F434C9" w:rsidRPr="007F4F6D" w:rsidRDefault="00F434C9" w:rsidP="00D65CE0">
            <w:pPr>
              <w:jc w:val="both"/>
              <w:rPr>
                <w:b/>
                <w:bCs/>
                <w:color w:val="000000"/>
                <w:sz w:val="18"/>
                <w:szCs w:val="18"/>
              </w:rPr>
            </w:pPr>
            <w:r w:rsidRPr="007F4F6D">
              <w:rPr>
                <w:b/>
                <w:bCs/>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F434C9" w:rsidRPr="007F4F6D" w:rsidRDefault="00F434C9"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F434C9" w:rsidRPr="007F4F6D" w:rsidRDefault="00F434C9"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F434C9" w:rsidRPr="007F4F6D" w:rsidRDefault="00F434C9" w:rsidP="00F434C9">
            <w:pPr>
              <w:jc w:val="center"/>
              <w:rPr>
                <w:b/>
                <w:bCs/>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F434C9" w:rsidRPr="007F4F6D" w:rsidRDefault="00F434C9" w:rsidP="00F434C9">
            <w:pPr>
              <w:jc w:val="center"/>
              <w:rPr>
                <w:b/>
                <w:bCs/>
                <w:color w:val="000000"/>
                <w:sz w:val="18"/>
                <w:szCs w:val="18"/>
              </w:rPr>
            </w:pPr>
          </w:p>
        </w:tc>
        <w:tc>
          <w:tcPr>
            <w:tcW w:w="1522" w:type="dxa"/>
            <w:tcBorders>
              <w:top w:val="dotted" w:sz="4" w:space="0" w:color="auto"/>
              <w:left w:val="nil"/>
              <w:bottom w:val="dotted" w:sz="4" w:space="0" w:color="auto"/>
              <w:right w:val="single" w:sz="4" w:space="0" w:color="auto"/>
            </w:tcBorders>
          </w:tcPr>
          <w:p w:rsidR="00F434C9" w:rsidRPr="007F4F6D" w:rsidRDefault="00F434C9" w:rsidP="00F434C9">
            <w:pPr>
              <w:rPr>
                <w:b/>
                <w:bCs/>
                <w:color w:val="000000"/>
                <w:sz w:val="18"/>
                <w:szCs w:val="18"/>
              </w:rPr>
            </w:pPr>
          </w:p>
        </w:tc>
        <w:tc>
          <w:tcPr>
            <w:tcW w:w="1254" w:type="dxa"/>
            <w:tcBorders>
              <w:top w:val="dotted" w:sz="4" w:space="0" w:color="auto"/>
              <w:left w:val="nil"/>
              <w:bottom w:val="dotted" w:sz="4" w:space="0" w:color="auto"/>
              <w:right w:val="single" w:sz="4" w:space="0" w:color="auto"/>
            </w:tcBorders>
          </w:tcPr>
          <w:p w:rsidR="00F434C9" w:rsidRPr="007F4F6D" w:rsidRDefault="00F434C9" w:rsidP="00D65CE0">
            <w:pPr>
              <w:jc w:val="right"/>
              <w:rPr>
                <w:b/>
                <w:bCs/>
                <w:color w:val="000000"/>
                <w:sz w:val="18"/>
                <w:szCs w:val="18"/>
              </w:rPr>
            </w:pPr>
          </w:p>
        </w:tc>
      </w:tr>
      <w:tr w:rsidR="00F434C9"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F434C9" w:rsidRPr="007F4F6D" w:rsidRDefault="00F434C9" w:rsidP="00D65CE0">
            <w:pPr>
              <w:rPr>
                <w:color w:val="000000"/>
                <w:sz w:val="18"/>
                <w:szCs w:val="18"/>
              </w:rPr>
            </w:pPr>
            <w:r w:rsidRPr="007F4F6D">
              <w:rPr>
                <w:color w:val="000000"/>
                <w:sz w:val="18"/>
                <w:szCs w:val="18"/>
              </w:rPr>
              <w:t>2. Các khoản giảm trừ doanh thu</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F434C9" w:rsidRPr="007F4F6D" w:rsidRDefault="00F434C9" w:rsidP="00D65CE0">
            <w:pPr>
              <w:jc w:val="center"/>
              <w:rPr>
                <w:color w:val="000000"/>
                <w:sz w:val="18"/>
                <w:szCs w:val="18"/>
              </w:rPr>
            </w:pPr>
            <w:r w:rsidRPr="007F4F6D">
              <w:rPr>
                <w:color w:val="000000"/>
                <w:sz w:val="18"/>
                <w:szCs w:val="18"/>
              </w:rPr>
              <w:t>02</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F434C9" w:rsidRPr="007F4F6D" w:rsidRDefault="00F434C9"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F434C9" w:rsidRPr="007F4F6D" w:rsidRDefault="00F434C9" w:rsidP="00F434C9">
            <w:pPr>
              <w:jc w:val="center"/>
              <w:rPr>
                <w:sz w:val="18"/>
                <w:szCs w:val="18"/>
              </w:rPr>
            </w:pPr>
            <w:r w:rsidRPr="007F4F6D">
              <w:rPr>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F434C9" w:rsidRPr="007F4F6D" w:rsidRDefault="00F434C9" w:rsidP="00F434C9">
            <w:pPr>
              <w:jc w:val="center"/>
              <w:rPr>
                <w:color w:val="000000"/>
                <w:sz w:val="18"/>
                <w:szCs w:val="18"/>
              </w:rPr>
            </w:pPr>
            <w:r w:rsidRPr="007F4F6D">
              <w:rPr>
                <w:color w:val="000000"/>
                <w:sz w:val="18"/>
                <w:szCs w:val="18"/>
              </w:rPr>
              <w:t>-</w:t>
            </w:r>
          </w:p>
        </w:tc>
        <w:tc>
          <w:tcPr>
            <w:tcW w:w="1522" w:type="dxa"/>
            <w:tcBorders>
              <w:top w:val="dotted" w:sz="4" w:space="0" w:color="auto"/>
              <w:left w:val="nil"/>
              <w:bottom w:val="dotted" w:sz="4" w:space="0" w:color="auto"/>
              <w:right w:val="single" w:sz="4" w:space="0" w:color="auto"/>
            </w:tcBorders>
          </w:tcPr>
          <w:p w:rsidR="00F434C9" w:rsidRPr="007F4F6D" w:rsidRDefault="00F434C9"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F434C9" w:rsidRPr="007F4F6D" w:rsidRDefault="00F434C9" w:rsidP="00D65CE0">
            <w:pPr>
              <w:jc w:val="right"/>
              <w:rPr>
                <w:color w:val="000000"/>
                <w:sz w:val="18"/>
                <w:szCs w:val="18"/>
              </w:rPr>
            </w:pPr>
          </w:p>
        </w:tc>
      </w:tr>
      <w:tr w:rsidR="00F434C9"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F434C9" w:rsidRPr="007F4F6D" w:rsidRDefault="00F434C9" w:rsidP="00D65CE0">
            <w:pPr>
              <w:jc w:val="both"/>
              <w:rPr>
                <w:color w:val="000000"/>
                <w:sz w:val="18"/>
                <w:szCs w:val="18"/>
              </w:rPr>
            </w:pPr>
            <w:r w:rsidRPr="007F4F6D">
              <w:rPr>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F434C9" w:rsidRPr="007F4F6D" w:rsidRDefault="00F434C9"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F434C9" w:rsidRPr="007F4F6D" w:rsidRDefault="00F434C9"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F434C9" w:rsidRPr="007F4F6D" w:rsidRDefault="00F434C9" w:rsidP="00F434C9">
            <w:pPr>
              <w:jc w:val="center"/>
              <w:rPr>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F434C9" w:rsidRPr="007F4F6D" w:rsidRDefault="00F434C9" w:rsidP="00F434C9">
            <w:pPr>
              <w:jc w:val="center"/>
              <w:rPr>
                <w:color w:val="000000"/>
                <w:sz w:val="18"/>
                <w:szCs w:val="18"/>
              </w:rPr>
            </w:pPr>
          </w:p>
        </w:tc>
        <w:tc>
          <w:tcPr>
            <w:tcW w:w="1522" w:type="dxa"/>
            <w:tcBorders>
              <w:top w:val="dotted" w:sz="4" w:space="0" w:color="auto"/>
              <w:left w:val="nil"/>
              <w:bottom w:val="dotted" w:sz="4" w:space="0" w:color="auto"/>
              <w:right w:val="single" w:sz="4" w:space="0" w:color="auto"/>
            </w:tcBorders>
          </w:tcPr>
          <w:p w:rsidR="00F434C9" w:rsidRPr="007F4F6D" w:rsidRDefault="00F434C9"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F434C9" w:rsidRPr="007F4F6D" w:rsidRDefault="00F434C9" w:rsidP="00D65CE0">
            <w:pPr>
              <w:jc w:val="right"/>
              <w:rPr>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b/>
                <w:bCs/>
                <w:color w:val="000000"/>
                <w:sz w:val="18"/>
                <w:szCs w:val="18"/>
              </w:rPr>
            </w:pPr>
            <w:r w:rsidRPr="007F4F6D">
              <w:rPr>
                <w:b/>
                <w:bCs/>
                <w:color w:val="000000"/>
                <w:sz w:val="18"/>
                <w:szCs w:val="18"/>
              </w:rPr>
              <w:t xml:space="preserve">3. Doanh thu thuần về bán hàng và cung cấp dịch vụ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10</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VI.1</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D65CE0">
            <w:pPr>
              <w:jc w:val="center"/>
              <w:rPr>
                <w:b/>
                <w:bCs/>
                <w:color w:val="000000"/>
                <w:sz w:val="18"/>
                <w:szCs w:val="18"/>
              </w:rPr>
            </w:pPr>
            <w:r>
              <w:rPr>
                <w:b/>
                <w:bCs/>
                <w:color w:val="000000"/>
                <w:sz w:val="18"/>
                <w:szCs w:val="18"/>
              </w:rPr>
              <w:t>740.000.000</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D65CE0">
            <w:pPr>
              <w:jc w:val="center"/>
              <w:rPr>
                <w:b/>
                <w:bCs/>
                <w:color w:val="000000"/>
                <w:sz w:val="18"/>
                <w:szCs w:val="18"/>
              </w:rPr>
            </w:pPr>
            <w:r>
              <w:rPr>
                <w:b/>
                <w:bCs/>
                <w:color w:val="000000"/>
                <w:sz w:val="18"/>
                <w:szCs w:val="18"/>
              </w:rPr>
              <w:t>1.118.850.000</w:t>
            </w:r>
          </w:p>
        </w:tc>
        <w:tc>
          <w:tcPr>
            <w:tcW w:w="1522" w:type="dxa"/>
            <w:tcBorders>
              <w:top w:val="dotted" w:sz="4" w:space="0" w:color="auto"/>
              <w:left w:val="nil"/>
              <w:bottom w:val="dotted" w:sz="4" w:space="0" w:color="auto"/>
              <w:right w:val="single" w:sz="4" w:space="0" w:color="auto"/>
            </w:tcBorders>
          </w:tcPr>
          <w:p w:rsidR="000F60DC" w:rsidRPr="007F4F6D" w:rsidRDefault="000F60DC" w:rsidP="00D65CE0">
            <w:pPr>
              <w:rPr>
                <w:b/>
                <w:bCs/>
                <w:color w:val="000000"/>
                <w:sz w:val="18"/>
                <w:szCs w:val="18"/>
              </w:rPr>
            </w:pPr>
            <w:r>
              <w:rPr>
                <w:b/>
                <w:bCs/>
                <w:color w:val="000000"/>
                <w:sz w:val="18"/>
                <w:szCs w:val="18"/>
              </w:rPr>
              <w:t>26.185.857.500</w:t>
            </w: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b/>
                <w:bCs/>
                <w:color w:val="000000"/>
                <w:sz w:val="18"/>
                <w:szCs w:val="18"/>
              </w:rPr>
            </w:pPr>
            <w:r>
              <w:rPr>
                <w:b/>
                <w:bCs/>
                <w:color w:val="000000"/>
                <w:sz w:val="18"/>
                <w:szCs w:val="18"/>
              </w:rPr>
              <w:t>4.155.396.076</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b/>
                <w:bCs/>
                <w:color w:val="000000"/>
                <w:sz w:val="18"/>
                <w:szCs w:val="18"/>
              </w:rPr>
            </w:pPr>
            <w:r w:rsidRPr="007F4F6D">
              <w:rPr>
                <w:b/>
                <w:bCs/>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b/>
                <w:bCs/>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b/>
                <w:bCs/>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4. Giá vốn hàng bán</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11</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VI.2</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673.983.500</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1.099.985.676</w:t>
            </w:r>
          </w:p>
        </w:tc>
        <w:tc>
          <w:tcPr>
            <w:tcW w:w="1522" w:type="dxa"/>
            <w:tcBorders>
              <w:top w:val="dotted" w:sz="4" w:space="0" w:color="auto"/>
              <w:left w:val="nil"/>
              <w:bottom w:val="dotted" w:sz="4" w:space="0" w:color="auto"/>
              <w:right w:val="single" w:sz="4" w:space="0" w:color="auto"/>
            </w:tcBorders>
          </w:tcPr>
          <w:p w:rsidR="000F60DC" w:rsidRPr="007F4F6D" w:rsidRDefault="004369B5" w:rsidP="00F434C9">
            <w:pPr>
              <w:rPr>
                <w:color w:val="000000"/>
                <w:sz w:val="18"/>
                <w:szCs w:val="18"/>
              </w:rPr>
            </w:pPr>
            <w:r>
              <w:rPr>
                <w:color w:val="000000"/>
                <w:sz w:val="18"/>
                <w:szCs w:val="18"/>
              </w:rPr>
              <w:t>22.131.740.919</w:t>
            </w:r>
          </w:p>
        </w:tc>
        <w:tc>
          <w:tcPr>
            <w:tcW w:w="1254" w:type="dxa"/>
            <w:tcBorders>
              <w:top w:val="dotted" w:sz="4" w:space="0" w:color="auto"/>
              <w:left w:val="nil"/>
              <w:bottom w:val="dotted" w:sz="4" w:space="0" w:color="auto"/>
              <w:right w:val="single" w:sz="4" w:space="0" w:color="auto"/>
            </w:tcBorders>
          </w:tcPr>
          <w:p w:rsidR="000F60DC" w:rsidRPr="007F4F6D" w:rsidRDefault="004369B5" w:rsidP="00D65CE0">
            <w:pPr>
              <w:jc w:val="right"/>
              <w:rPr>
                <w:color w:val="000000"/>
                <w:sz w:val="18"/>
                <w:szCs w:val="18"/>
              </w:rPr>
            </w:pPr>
            <w:r>
              <w:rPr>
                <w:color w:val="000000"/>
                <w:sz w:val="18"/>
                <w:szCs w:val="18"/>
              </w:rPr>
              <w:t>3.641.597.567</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color w:val="000000"/>
                <w:sz w:val="18"/>
                <w:szCs w:val="18"/>
              </w:rPr>
            </w:pPr>
            <w:r w:rsidRPr="007F4F6D">
              <w:rPr>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b/>
                <w:bCs/>
                <w:color w:val="000000"/>
                <w:sz w:val="18"/>
                <w:szCs w:val="18"/>
              </w:rPr>
            </w:pPr>
            <w:r w:rsidRPr="007F4F6D">
              <w:rPr>
                <w:b/>
                <w:bCs/>
                <w:color w:val="000000"/>
                <w:sz w:val="18"/>
                <w:szCs w:val="18"/>
              </w:rPr>
              <w:t xml:space="preserve">5. Lợi nhuận gộp về bán hàng và cung cấp dịch vụ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20</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sz w:val="18"/>
                <w:szCs w:val="18"/>
              </w:rPr>
            </w:pPr>
            <w:r>
              <w:rPr>
                <w:b/>
                <w:bCs/>
                <w:sz w:val="18"/>
                <w:szCs w:val="18"/>
              </w:rPr>
              <w:t>66.016.500</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18.864.324</w:t>
            </w:r>
          </w:p>
        </w:tc>
        <w:tc>
          <w:tcPr>
            <w:tcW w:w="1522" w:type="dxa"/>
            <w:tcBorders>
              <w:top w:val="dotted" w:sz="4" w:space="0" w:color="auto"/>
              <w:left w:val="nil"/>
              <w:bottom w:val="dotted" w:sz="4" w:space="0" w:color="auto"/>
              <w:right w:val="single" w:sz="4" w:space="0" w:color="auto"/>
            </w:tcBorders>
          </w:tcPr>
          <w:p w:rsidR="000F60DC" w:rsidRPr="007F4F6D" w:rsidRDefault="004369B5" w:rsidP="00F434C9">
            <w:pPr>
              <w:rPr>
                <w:b/>
                <w:bCs/>
                <w:color w:val="000000"/>
                <w:sz w:val="18"/>
                <w:szCs w:val="18"/>
              </w:rPr>
            </w:pPr>
            <w:r>
              <w:rPr>
                <w:b/>
                <w:bCs/>
                <w:color w:val="000000"/>
                <w:sz w:val="18"/>
                <w:szCs w:val="18"/>
              </w:rPr>
              <w:t>4.054.116.581</w:t>
            </w:r>
          </w:p>
        </w:tc>
        <w:tc>
          <w:tcPr>
            <w:tcW w:w="1254" w:type="dxa"/>
            <w:tcBorders>
              <w:top w:val="dotted" w:sz="4" w:space="0" w:color="auto"/>
              <w:left w:val="nil"/>
              <w:bottom w:val="dotted" w:sz="4" w:space="0" w:color="auto"/>
              <w:right w:val="single" w:sz="4" w:space="0" w:color="auto"/>
            </w:tcBorders>
          </w:tcPr>
          <w:p w:rsidR="000F60DC" w:rsidRPr="007F4F6D" w:rsidRDefault="004369B5" w:rsidP="00D65CE0">
            <w:pPr>
              <w:jc w:val="right"/>
              <w:rPr>
                <w:b/>
                <w:bCs/>
                <w:color w:val="000000"/>
                <w:sz w:val="18"/>
                <w:szCs w:val="18"/>
              </w:rPr>
            </w:pPr>
            <w:r>
              <w:rPr>
                <w:b/>
                <w:bCs/>
                <w:color w:val="000000"/>
                <w:sz w:val="18"/>
                <w:szCs w:val="18"/>
              </w:rPr>
              <w:t>513.798.509</w:t>
            </w:r>
          </w:p>
        </w:tc>
      </w:tr>
      <w:tr w:rsidR="000F60DC" w:rsidRPr="007F4F6D" w:rsidTr="000F60DC">
        <w:trPr>
          <w:trHeight w:val="297"/>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b/>
                <w:bCs/>
                <w:color w:val="000000"/>
                <w:sz w:val="18"/>
                <w:szCs w:val="18"/>
              </w:rPr>
            </w:pPr>
            <w:r w:rsidRPr="007F4F6D">
              <w:rPr>
                <w:b/>
                <w:bCs/>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b/>
                <w:bCs/>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b/>
                <w:bCs/>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6. Doanh thu hoạt động tài chính</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21</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VI.3</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309.052.626</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21.776</w:t>
            </w:r>
          </w:p>
        </w:tc>
        <w:tc>
          <w:tcPr>
            <w:tcW w:w="1522" w:type="dxa"/>
            <w:tcBorders>
              <w:top w:val="dotted" w:sz="4" w:space="0" w:color="auto"/>
              <w:left w:val="nil"/>
              <w:bottom w:val="dotted" w:sz="4" w:space="0" w:color="auto"/>
              <w:right w:val="single" w:sz="4" w:space="0" w:color="auto"/>
            </w:tcBorders>
          </w:tcPr>
          <w:p w:rsidR="000F60DC" w:rsidRPr="007F4F6D" w:rsidRDefault="004369B5" w:rsidP="00F434C9">
            <w:pPr>
              <w:rPr>
                <w:color w:val="000000"/>
                <w:sz w:val="18"/>
                <w:szCs w:val="18"/>
              </w:rPr>
            </w:pPr>
            <w:r>
              <w:rPr>
                <w:color w:val="000000"/>
                <w:sz w:val="18"/>
                <w:szCs w:val="18"/>
              </w:rPr>
              <w:t>329.557.590</w:t>
            </w:r>
          </w:p>
        </w:tc>
        <w:tc>
          <w:tcPr>
            <w:tcW w:w="1254" w:type="dxa"/>
            <w:tcBorders>
              <w:top w:val="dotted" w:sz="4" w:space="0" w:color="auto"/>
              <w:left w:val="nil"/>
              <w:bottom w:val="dotted" w:sz="4" w:space="0" w:color="auto"/>
              <w:right w:val="single" w:sz="4" w:space="0" w:color="auto"/>
            </w:tcBorders>
          </w:tcPr>
          <w:p w:rsidR="000F60DC" w:rsidRPr="007F4F6D" w:rsidRDefault="004369B5" w:rsidP="00D65CE0">
            <w:pPr>
              <w:jc w:val="right"/>
              <w:rPr>
                <w:color w:val="000000"/>
                <w:sz w:val="18"/>
                <w:szCs w:val="18"/>
              </w:rPr>
            </w:pPr>
            <w:r>
              <w:rPr>
                <w:color w:val="000000"/>
                <w:sz w:val="18"/>
                <w:szCs w:val="18"/>
              </w:rPr>
              <w:t>60.798</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7. Chi phí tài chính</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22</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0213D1">
            <w:pPr>
              <w:jc w:val="center"/>
              <w:rPr>
                <w:color w:val="000000"/>
                <w:sz w:val="18"/>
                <w:szCs w:val="18"/>
              </w:rPr>
            </w:pPr>
            <w:r>
              <w:rPr>
                <w:color w:val="000000"/>
                <w:sz w:val="18"/>
                <w:szCs w:val="18"/>
              </w:rPr>
              <w:t>5.142.659.362</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sidRPr="007F4F6D">
              <w:rPr>
                <w:color w:val="000000"/>
                <w:sz w:val="18"/>
                <w:szCs w:val="18"/>
              </w:rPr>
              <w:t>-</w:t>
            </w:r>
          </w:p>
        </w:tc>
        <w:tc>
          <w:tcPr>
            <w:tcW w:w="1522" w:type="dxa"/>
            <w:tcBorders>
              <w:top w:val="dotted" w:sz="4" w:space="0" w:color="auto"/>
              <w:left w:val="nil"/>
              <w:bottom w:val="dotted" w:sz="4" w:space="0" w:color="auto"/>
              <w:right w:val="single" w:sz="4" w:space="0" w:color="auto"/>
            </w:tcBorders>
          </w:tcPr>
          <w:p w:rsidR="000F60DC" w:rsidRPr="007F4F6D" w:rsidRDefault="004369B5" w:rsidP="00F434C9">
            <w:pPr>
              <w:rPr>
                <w:color w:val="000000"/>
                <w:sz w:val="18"/>
                <w:szCs w:val="18"/>
              </w:rPr>
            </w:pPr>
            <w:r>
              <w:rPr>
                <w:color w:val="000000"/>
                <w:sz w:val="18"/>
                <w:szCs w:val="18"/>
              </w:rPr>
              <w:t>5.142.659.362</w:t>
            </w: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color w:val="000000"/>
                <w:sz w:val="18"/>
                <w:szCs w:val="18"/>
              </w:rPr>
            </w:pPr>
          </w:p>
        </w:tc>
      </w:tr>
      <w:tr w:rsidR="000F60DC" w:rsidRPr="007F4F6D" w:rsidTr="000F60DC">
        <w:trPr>
          <w:trHeight w:val="267"/>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i/>
                <w:iCs/>
                <w:color w:val="000000"/>
                <w:sz w:val="18"/>
                <w:szCs w:val="18"/>
              </w:rPr>
            </w:pPr>
            <w:r w:rsidRPr="007F4F6D">
              <w:rPr>
                <w:i/>
                <w:iCs/>
                <w:color w:val="000000"/>
                <w:sz w:val="18"/>
                <w:szCs w:val="18"/>
              </w:rPr>
              <w:t xml:space="preserve">     Trong đó: Chi phí lãi vay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i/>
                <w:iCs/>
                <w:color w:val="000000"/>
                <w:sz w:val="18"/>
                <w:szCs w:val="18"/>
              </w:rPr>
            </w:pPr>
            <w:r w:rsidRPr="007F4F6D">
              <w:rPr>
                <w:i/>
                <w:iCs/>
                <w:color w:val="000000"/>
                <w:sz w:val="18"/>
                <w:szCs w:val="18"/>
              </w:rPr>
              <w:t>23</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i/>
                <w:iCs/>
                <w:color w:val="000000"/>
                <w:sz w:val="18"/>
                <w:szCs w:val="18"/>
              </w:rPr>
            </w:pPr>
            <w:r w:rsidRPr="007F4F6D">
              <w:rPr>
                <w:i/>
                <w:iCs/>
                <w:color w:val="000000"/>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i/>
                <w:iCs/>
                <w:color w:val="000000"/>
                <w:sz w:val="18"/>
                <w:szCs w:val="18"/>
              </w:rPr>
            </w:pPr>
            <w:r w:rsidRPr="007F4F6D">
              <w:rPr>
                <w:i/>
                <w:iCs/>
                <w:color w:val="000000"/>
                <w:sz w:val="18"/>
                <w:szCs w:val="18"/>
              </w:rPr>
              <w:t>-</w:t>
            </w: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i/>
                <w:iCs/>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i/>
                <w:iCs/>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8. Chi phí bán hàng</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24</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122.922.250</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7.500.000</w:t>
            </w:r>
          </w:p>
        </w:tc>
        <w:tc>
          <w:tcPr>
            <w:tcW w:w="1522" w:type="dxa"/>
            <w:tcBorders>
              <w:top w:val="dotted" w:sz="4" w:space="0" w:color="auto"/>
              <w:left w:val="nil"/>
              <w:bottom w:val="dotted" w:sz="4" w:space="0" w:color="auto"/>
              <w:right w:val="single" w:sz="4" w:space="0" w:color="auto"/>
            </w:tcBorders>
          </w:tcPr>
          <w:p w:rsidR="000F60DC" w:rsidRPr="007F4F6D" w:rsidRDefault="004369B5" w:rsidP="00F434C9">
            <w:pPr>
              <w:rPr>
                <w:color w:val="000000"/>
                <w:sz w:val="18"/>
                <w:szCs w:val="18"/>
              </w:rPr>
            </w:pPr>
            <w:r>
              <w:rPr>
                <w:color w:val="000000"/>
                <w:sz w:val="18"/>
                <w:szCs w:val="18"/>
              </w:rPr>
              <w:t>277.375.581</w:t>
            </w:r>
          </w:p>
        </w:tc>
        <w:tc>
          <w:tcPr>
            <w:tcW w:w="1254" w:type="dxa"/>
            <w:tcBorders>
              <w:top w:val="dotted" w:sz="4" w:space="0" w:color="auto"/>
              <w:left w:val="nil"/>
              <w:bottom w:val="dotted" w:sz="4" w:space="0" w:color="auto"/>
              <w:right w:val="single" w:sz="4" w:space="0" w:color="auto"/>
            </w:tcBorders>
          </w:tcPr>
          <w:p w:rsidR="000F60DC" w:rsidRPr="007F4F6D" w:rsidRDefault="004369B5" w:rsidP="00D65CE0">
            <w:pPr>
              <w:jc w:val="right"/>
              <w:rPr>
                <w:color w:val="000000"/>
                <w:sz w:val="18"/>
                <w:szCs w:val="18"/>
              </w:rPr>
            </w:pPr>
            <w:r>
              <w:rPr>
                <w:color w:val="000000"/>
                <w:sz w:val="18"/>
                <w:szCs w:val="18"/>
              </w:rPr>
              <w:t>66.460.450</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9. Chi phí quản lý doanh nghiệp</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25</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1.832.281.499</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181.782.969</w:t>
            </w:r>
          </w:p>
        </w:tc>
        <w:tc>
          <w:tcPr>
            <w:tcW w:w="1522" w:type="dxa"/>
            <w:tcBorders>
              <w:top w:val="dotted" w:sz="4" w:space="0" w:color="auto"/>
              <w:left w:val="nil"/>
              <w:bottom w:val="dotted" w:sz="4" w:space="0" w:color="auto"/>
              <w:right w:val="single" w:sz="4" w:space="0" w:color="auto"/>
            </w:tcBorders>
          </w:tcPr>
          <w:p w:rsidR="000F60DC" w:rsidRPr="007F4F6D" w:rsidRDefault="009B3CA9" w:rsidP="00F434C9">
            <w:pPr>
              <w:rPr>
                <w:color w:val="000000"/>
                <w:sz w:val="18"/>
                <w:szCs w:val="18"/>
              </w:rPr>
            </w:pPr>
            <w:r>
              <w:rPr>
                <w:color w:val="000000"/>
                <w:sz w:val="18"/>
                <w:szCs w:val="18"/>
              </w:rPr>
              <w:t>5.641.631.008</w:t>
            </w:r>
          </w:p>
        </w:tc>
        <w:tc>
          <w:tcPr>
            <w:tcW w:w="1254" w:type="dxa"/>
            <w:tcBorders>
              <w:top w:val="dotted" w:sz="4" w:space="0" w:color="auto"/>
              <w:left w:val="nil"/>
              <w:bottom w:val="dotted" w:sz="4" w:space="0" w:color="auto"/>
              <w:right w:val="single" w:sz="4" w:space="0" w:color="auto"/>
            </w:tcBorders>
          </w:tcPr>
          <w:p w:rsidR="000F60DC" w:rsidRPr="007F4F6D" w:rsidRDefault="009B3CA9" w:rsidP="00D65CE0">
            <w:pPr>
              <w:jc w:val="right"/>
              <w:rPr>
                <w:color w:val="000000"/>
                <w:sz w:val="18"/>
                <w:szCs w:val="18"/>
              </w:rPr>
            </w:pPr>
            <w:r>
              <w:rPr>
                <w:color w:val="000000"/>
                <w:sz w:val="18"/>
                <w:szCs w:val="18"/>
              </w:rPr>
              <w:t>470.110.470</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color w:val="000000"/>
                <w:sz w:val="18"/>
                <w:szCs w:val="18"/>
              </w:rPr>
            </w:pPr>
            <w:r w:rsidRPr="007F4F6D">
              <w:rPr>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b/>
                <w:bCs/>
                <w:color w:val="000000"/>
                <w:sz w:val="18"/>
                <w:szCs w:val="18"/>
              </w:rPr>
            </w:pPr>
            <w:r w:rsidRPr="007F4F6D">
              <w:rPr>
                <w:b/>
                <w:bCs/>
                <w:color w:val="000000"/>
                <w:sz w:val="18"/>
                <w:szCs w:val="18"/>
              </w:rPr>
              <w:t>10. Lợi nhuận thuần từ hoạt động kinh doanh</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30</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0213D1">
            <w:pPr>
              <w:jc w:val="center"/>
              <w:rPr>
                <w:b/>
                <w:bCs/>
                <w:sz w:val="18"/>
                <w:szCs w:val="18"/>
              </w:rPr>
            </w:pPr>
            <w:r w:rsidRPr="007F4F6D">
              <w:rPr>
                <w:b/>
                <w:bCs/>
                <w:sz w:val="18"/>
                <w:szCs w:val="18"/>
              </w:rPr>
              <w:t>(6.</w:t>
            </w:r>
            <w:r>
              <w:rPr>
                <w:b/>
                <w:bCs/>
                <w:sz w:val="18"/>
                <w:szCs w:val="18"/>
              </w:rPr>
              <w:t>722.793.985</w:t>
            </w:r>
            <w:r w:rsidRPr="007F4F6D">
              <w:rPr>
                <w:b/>
                <w:bCs/>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(170.396.869)</w:t>
            </w:r>
          </w:p>
        </w:tc>
        <w:tc>
          <w:tcPr>
            <w:tcW w:w="1522" w:type="dxa"/>
            <w:tcBorders>
              <w:top w:val="dotted" w:sz="4" w:space="0" w:color="auto"/>
              <w:left w:val="nil"/>
              <w:bottom w:val="dotted" w:sz="4" w:space="0" w:color="auto"/>
              <w:right w:val="single" w:sz="4" w:space="0" w:color="auto"/>
            </w:tcBorders>
          </w:tcPr>
          <w:p w:rsidR="000F60DC" w:rsidRPr="007F4F6D" w:rsidRDefault="009B3CA9" w:rsidP="00F434C9">
            <w:pPr>
              <w:rPr>
                <w:b/>
                <w:bCs/>
                <w:color w:val="000000"/>
                <w:sz w:val="18"/>
                <w:szCs w:val="18"/>
              </w:rPr>
            </w:pPr>
            <w:r>
              <w:rPr>
                <w:b/>
                <w:bCs/>
                <w:color w:val="000000"/>
                <w:sz w:val="18"/>
                <w:szCs w:val="18"/>
              </w:rPr>
              <w:t>(6.677.991.780)</w:t>
            </w:r>
          </w:p>
        </w:tc>
        <w:tc>
          <w:tcPr>
            <w:tcW w:w="1254" w:type="dxa"/>
            <w:tcBorders>
              <w:top w:val="dotted" w:sz="4" w:space="0" w:color="auto"/>
              <w:left w:val="nil"/>
              <w:bottom w:val="dotted" w:sz="4" w:space="0" w:color="auto"/>
              <w:right w:val="single" w:sz="4" w:space="0" w:color="auto"/>
            </w:tcBorders>
          </w:tcPr>
          <w:p w:rsidR="000F60DC" w:rsidRPr="007F4F6D" w:rsidRDefault="009B3CA9" w:rsidP="00D65CE0">
            <w:pPr>
              <w:jc w:val="right"/>
              <w:rPr>
                <w:b/>
                <w:bCs/>
                <w:color w:val="000000"/>
                <w:sz w:val="18"/>
                <w:szCs w:val="18"/>
              </w:rPr>
            </w:pPr>
            <w:r>
              <w:rPr>
                <w:b/>
                <w:bCs/>
                <w:color w:val="000000"/>
                <w:sz w:val="18"/>
                <w:szCs w:val="18"/>
              </w:rPr>
              <w:t>(22.711.613)</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F60DC" w:rsidRPr="007F4F6D" w:rsidRDefault="000F60DC" w:rsidP="00D65CE0">
            <w:pPr>
              <w:rPr>
                <w:b/>
                <w:bCs/>
                <w:color w:val="000000"/>
                <w:sz w:val="18"/>
                <w:szCs w:val="18"/>
              </w:rPr>
            </w:pPr>
            <w:r w:rsidRPr="007F4F6D">
              <w:rPr>
                <w:b/>
                <w:bCs/>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b/>
                <w:bCs/>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b/>
                <w:bCs/>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11. Thu nhập khác</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31</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425.000.000</w:t>
            </w:r>
          </w:p>
        </w:tc>
        <w:tc>
          <w:tcPr>
            <w:tcW w:w="1522" w:type="dxa"/>
            <w:tcBorders>
              <w:top w:val="dotted" w:sz="4" w:space="0" w:color="auto"/>
              <w:left w:val="nil"/>
              <w:bottom w:val="dotted" w:sz="4" w:space="0" w:color="auto"/>
              <w:right w:val="single" w:sz="4" w:space="0" w:color="auto"/>
            </w:tcBorders>
          </w:tcPr>
          <w:p w:rsidR="000F60DC" w:rsidRPr="007F4F6D" w:rsidRDefault="009B3CA9" w:rsidP="00F434C9">
            <w:pPr>
              <w:rPr>
                <w:color w:val="000000"/>
                <w:sz w:val="18"/>
                <w:szCs w:val="18"/>
              </w:rPr>
            </w:pPr>
            <w:r>
              <w:rPr>
                <w:color w:val="000000"/>
                <w:sz w:val="18"/>
                <w:szCs w:val="18"/>
              </w:rPr>
              <w:t>24.000.000</w:t>
            </w:r>
          </w:p>
        </w:tc>
        <w:tc>
          <w:tcPr>
            <w:tcW w:w="1254" w:type="dxa"/>
            <w:tcBorders>
              <w:top w:val="dotted" w:sz="4" w:space="0" w:color="auto"/>
              <w:left w:val="nil"/>
              <w:bottom w:val="dotted" w:sz="4" w:space="0" w:color="auto"/>
              <w:right w:val="single" w:sz="4" w:space="0" w:color="auto"/>
            </w:tcBorders>
          </w:tcPr>
          <w:p w:rsidR="000F60DC" w:rsidRPr="007F4F6D" w:rsidRDefault="009B3CA9" w:rsidP="00D65CE0">
            <w:pPr>
              <w:jc w:val="right"/>
              <w:rPr>
                <w:color w:val="000000"/>
                <w:sz w:val="18"/>
                <w:szCs w:val="18"/>
              </w:rPr>
            </w:pPr>
            <w:r>
              <w:rPr>
                <w:color w:val="000000"/>
                <w:sz w:val="18"/>
                <w:szCs w:val="18"/>
              </w:rPr>
              <w:t>425.000.000</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12. Chi phí khác</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32</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159.451.387</w:t>
            </w:r>
          </w:p>
        </w:tc>
        <w:tc>
          <w:tcPr>
            <w:tcW w:w="1522" w:type="dxa"/>
            <w:tcBorders>
              <w:top w:val="dotted" w:sz="4" w:space="0" w:color="auto"/>
              <w:left w:val="nil"/>
              <w:bottom w:val="dotted" w:sz="4" w:space="0" w:color="auto"/>
              <w:right w:val="single" w:sz="4" w:space="0" w:color="auto"/>
            </w:tcBorders>
          </w:tcPr>
          <w:p w:rsidR="000F60DC" w:rsidRPr="007F4F6D" w:rsidRDefault="009B3CA9" w:rsidP="00F434C9">
            <w:pPr>
              <w:rPr>
                <w:color w:val="000000"/>
                <w:sz w:val="18"/>
                <w:szCs w:val="18"/>
              </w:rPr>
            </w:pPr>
            <w:r>
              <w:rPr>
                <w:color w:val="000000"/>
                <w:sz w:val="18"/>
                <w:szCs w:val="18"/>
              </w:rPr>
              <w:t>158.000</w:t>
            </w:r>
          </w:p>
        </w:tc>
        <w:tc>
          <w:tcPr>
            <w:tcW w:w="1254" w:type="dxa"/>
            <w:tcBorders>
              <w:top w:val="dotted" w:sz="4" w:space="0" w:color="auto"/>
              <w:left w:val="nil"/>
              <w:bottom w:val="dotted" w:sz="4" w:space="0" w:color="auto"/>
              <w:right w:val="single" w:sz="4" w:space="0" w:color="auto"/>
            </w:tcBorders>
          </w:tcPr>
          <w:p w:rsidR="000F60DC" w:rsidRPr="007F4F6D" w:rsidRDefault="009B3CA9" w:rsidP="00D65CE0">
            <w:pPr>
              <w:jc w:val="right"/>
              <w:rPr>
                <w:color w:val="000000"/>
                <w:sz w:val="18"/>
                <w:szCs w:val="18"/>
              </w:rPr>
            </w:pPr>
            <w:r>
              <w:rPr>
                <w:color w:val="000000"/>
                <w:sz w:val="18"/>
                <w:szCs w:val="18"/>
              </w:rPr>
              <w:t>159.451.387</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color w:val="000000"/>
                <w:sz w:val="18"/>
                <w:szCs w:val="18"/>
              </w:rPr>
            </w:pPr>
            <w:r w:rsidRPr="007F4F6D">
              <w:rPr>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b/>
                <w:bCs/>
                <w:color w:val="000000"/>
                <w:sz w:val="18"/>
                <w:szCs w:val="18"/>
              </w:rPr>
            </w:pPr>
            <w:r w:rsidRPr="007F4F6D">
              <w:rPr>
                <w:b/>
                <w:bCs/>
                <w:color w:val="000000"/>
                <w:sz w:val="18"/>
                <w:szCs w:val="18"/>
              </w:rPr>
              <w:t xml:space="preserve">13. Lợi nhuận khác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40</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265.548.613</w:t>
            </w:r>
          </w:p>
        </w:tc>
        <w:tc>
          <w:tcPr>
            <w:tcW w:w="1522" w:type="dxa"/>
            <w:tcBorders>
              <w:top w:val="dotted" w:sz="4" w:space="0" w:color="auto"/>
              <w:left w:val="nil"/>
              <w:bottom w:val="dotted" w:sz="4" w:space="0" w:color="auto"/>
              <w:right w:val="single" w:sz="4" w:space="0" w:color="auto"/>
            </w:tcBorders>
          </w:tcPr>
          <w:p w:rsidR="000F60DC" w:rsidRPr="007F4F6D" w:rsidRDefault="009B3CA9" w:rsidP="00F434C9">
            <w:pPr>
              <w:rPr>
                <w:b/>
                <w:bCs/>
                <w:color w:val="000000"/>
                <w:sz w:val="18"/>
                <w:szCs w:val="18"/>
              </w:rPr>
            </w:pPr>
            <w:r>
              <w:rPr>
                <w:b/>
                <w:bCs/>
                <w:color w:val="000000"/>
                <w:sz w:val="18"/>
                <w:szCs w:val="18"/>
              </w:rPr>
              <w:t>23.842.000</w:t>
            </w:r>
          </w:p>
        </w:tc>
        <w:tc>
          <w:tcPr>
            <w:tcW w:w="1254" w:type="dxa"/>
            <w:tcBorders>
              <w:top w:val="dotted" w:sz="4" w:space="0" w:color="auto"/>
              <w:left w:val="nil"/>
              <w:bottom w:val="dotted" w:sz="4" w:space="0" w:color="auto"/>
              <w:right w:val="single" w:sz="4" w:space="0" w:color="auto"/>
            </w:tcBorders>
          </w:tcPr>
          <w:p w:rsidR="000F60DC" w:rsidRPr="007F4F6D" w:rsidRDefault="000D6CF7" w:rsidP="00D65CE0">
            <w:pPr>
              <w:jc w:val="right"/>
              <w:rPr>
                <w:b/>
                <w:bCs/>
                <w:color w:val="000000"/>
                <w:sz w:val="18"/>
                <w:szCs w:val="18"/>
              </w:rPr>
            </w:pPr>
            <w:r>
              <w:rPr>
                <w:b/>
                <w:bCs/>
                <w:color w:val="000000"/>
                <w:sz w:val="18"/>
                <w:szCs w:val="18"/>
              </w:rPr>
              <w:t>265.548.613</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b/>
                <w:bCs/>
                <w:color w:val="000000"/>
                <w:sz w:val="18"/>
                <w:szCs w:val="18"/>
              </w:rPr>
            </w:pPr>
            <w:r w:rsidRPr="007F4F6D">
              <w:rPr>
                <w:b/>
                <w:bCs/>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b/>
                <w:bCs/>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b/>
                <w:bCs/>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b/>
                <w:bCs/>
                <w:color w:val="000000"/>
                <w:sz w:val="18"/>
                <w:szCs w:val="18"/>
              </w:rPr>
            </w:pPr>
            <w:r w:rsidRPr="007F4F6D">
              <w:rPr>
                <w:b/>
                <w:bCs/>
                <w:color w:val="000000"/>
                <w:sz w:val="18"/>
                <w:szCs w:val="18"/>
              </w:rPr>
              <w:t xml:space="preserve">14. Tổng lợi nhuận kế toán trước thuế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50</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sidRPr="007F4F6D">
              <w:rPr>
                <w:b/>
                <w:bCs/>
                <w:sz w:val="18"/>
                <w:szCs w:val="18"/>
              </w:rPr>
              <w:t>(6.</w:t>
            </w:r>
            <w:r>
              <w:rPr>
                <w:b/>
                <w:bCs/>
                <w:sz w:val="18"/>
                <w:szCs w:val="18"/>
              </w:rPr>
              <w:t>722.793.985</w:t>
            </w:r>
            <w:r w:rsidRPr="007F4F6D">
              <w:rPr>
                <w:b/>
                <w:bCs/>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95.151.744</w:t>
            </w:r>
          </w:p>
        </w:tc>
        <w:tc>
          <w:tcPr>
            <w:tcW w:w="1522" w:type="dxa"/>
            <w:tcBorders>
              <w:top w:val="dotted" w:sz="4" w:space="0" w:color="auto"/>
              <w:left w:val="nil"/>
              <w:bottom w:val="dotted" w:sz="4" w:space="0" w:color="auto"/>
              <w:right w:val="single" w:sz="4" w:space="0" w:color="auto"/>
            </w:tcBorders>
          </w:tcPr>
          <w:p w:rsidR="000F60DC" w:rsidRPr="007F4F6D" w:rsidRDefault="000D6CF7" w:rsidP="00F434C9">
            <w:pPr>
              <w:rPr>
                <w:b/>
                <w:bCs/>
                <w:color w:val="000000"/>
                <w:sz w:val="18"/>
                <w:szCs w:val="18"/>
              </w:rPr>
            </w:pPr>
            <w:r>
              <w:rPr>
                <w:b/>
                <w:bCs/>
                <w:color w:val="000000"/>
                <w:sz w:val="18"/>
                <w:szCs w:val="18"/>
              </w:rPr>
              <w:t>(6.654.149.780)</w:t>
            </w:r>
          </w:p>
        </w:tc>
        <w:tc>
          <w:tcPr>
            <w:tcW w:w="1254" w:type="dxa"/>
            <w:tcBorders>
              <w:top w:val="dotted" w:sz="4" w:space="0" w:color="auto"/>
              <w:left w:val="nil"/>
              <w:bottom w:val="dotted" w:sz="4" w:space="0" w:color="auto"/>
              <w:right w:val="single" w:sz="4" w:space="0" w:color="auto"/>
            </w:tcBorders>
          </w:tcPr>
          <w:p w:rsidR="000F60DC" w:rsidRPr="007F4F6D" w:rsidRDefault="000D6CF7" w:rsidP="00D65CE0">
            <w:pPr>
              <w:jc w:val="right"/>
              <w:rPr>
                <w:b/>
                <w:bCs/>
                <w:color w:val="000000"/>
                <w:sz w:val="18"/>
                <w:szCs w:val="18"/>
              </w:rPr>
            </w:pPr>
            <w:r>
              <w:rPr>
                <w:b/>
                <w:bCs/>
                <w:color w:val="000000"/>
                <w:sz w:val="18"/>
                <w:szCs w:val="18"/>
              </w:rPr>
              <w:t>242.837.000</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15. Chi phí thuế TNDN hiện hành</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51</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VI.4</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sidRPr="007F4F6D">
              <w:rPr>
                <w:color w:val="000000"/>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Pr>
                <w:color w:val="000000"/>
                <w:sz w:val="18"/>
                <w:szCs w:val="18"/>
              </w:rPr>
              <w:t>19.030.349</w:t>
            </w: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D6CF7" w:rsidP="00D65CE0">
            <w:pPr>
              <w:jc w:val="right"/>
              <w:rPr>
                <w:color w:val="000000"/>
                <w:sz w:val="18"/>
                <w:szCs w:val="18"/>
              </w:rPr>
            </w:pPr>
            <w:r>
              <w:rPr>
                <w:color w:val="000000"/>
                <w:sz w:val="18"/>
                <w:szCs w:val="18"/>
              </w:rPr>
              <w:t>48.567.400</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color w:val="000000"/>
                <w:sz w:val="18"/>
                <w:szCs w:val="18"/>
              </w:rPr>
            </w:pPr>
            <w:r w:rsidRPr="007F4F6D">
              <w:rPr>
                <w:color w:val="000000"/>
                <w:sz w:val="18"/>
                <w:szCs w:val="18"/>
              </w:rPr>
              <w:t>16. Chi phí thuế TNDN hoãn lại</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52</w:t>
            </w:r>
          </w:p>
        </w:tc>
        <w:tc>
          <w:tcPr>
            <w:tcW w:w="749"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sidRPr="007F4F6D">
              <w:rPr>
                <w:color w:val="000000"/>
                <w:sz w:val="18"/>
                <w:szCs w:val="18"/>
              </w:rPr>
              <w:t>-</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r w:rsidRPr="007F4F6D">
              <w:rPr>
                <w:color w:val="000000"/>
                <w:sz w:val="18"/>
                <w:szCs w:val="18"/>
              </w:rPr>
              <w:t>-</w:t>
            </w: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hideMark/>
          </w:tcPr>
          <w:p w:rsidR="000F60DC" w:rsidRPr="007F4F6D" w:rsidRDefault="000F60DC" w:rsidP="00D65CE0">
            <w:pPr>
              <w:jc w:val="both"/>
              <w:rPr>
                <w:color w:val="000000"/>
                <w:sz w:val="18"/>
                <w:szCs w:val="18"/>
              </w:rPr>
            </w:pPr>
            <w:r w:rsidRPr="007F4F6D">
              <w:rPr>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D65CE0">
            <w:pPr>
              <w:jc w:val="right"/>
              <w:rPr>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0F60DC" w:rsidRPr="007F4F6D" w:rsidRDefault="000F60DC" w:rsidP="00D65CE0">
            <w:pPr>
              <w:rPr>
                <w:b/>
                <w:bCs/>
                <w:color w:val="000000"/>
                <w:sz w:val="18"/>
                <w:szCs w:val="18"/>
              </w:rPr>
            </w:pPr>
            <w:r w:rsidRPr="007F4F6D">
              <w:rPr>
                <w:b/>
                <w:bCs/>
                <w:color w:val="000000"/>
                <w:sz w:val="18"/>
                <w:szCs w:val="18"/>
              </w:rPr>
              <w:t>17. Lợi nhuận sau thuế thu nhập  doanh nghiệp</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60</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sidRPr="007F4F6D">
              <w:rPr>
                <w:b/>
                <w:bCs/>
                <w:color w:val="000000"/>
                <w:sz w:val="18"/>
                <w:szCs w:val="18"/>
              </w:rPr>
              <w:t>(6.584.050.729)</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76.121.395</w:t>
            </w:r>
          </w:p>
        </w:tc>
        <w:tc>
          <w:tcPr>
            <w:tcW w:w="1522" w:type="dxa"/>
            <w:tcBorders>
              <w:top w:val="dotted" w:sz="4" w:space="0" w:color="auto"/>
              <w:left w:val="nil"/>
              <w:bottom w:val="dotted" w:sz="4" w:space="0" w:color="auto"/>
              <w:right w:val="single" w:sz="4" w:space="0" w:color="auto"/>
            </w:tcBorders>
          </w:tcPr>
          <w:p w:rsidR="000F60DC" w:rsidRPr="007F4F6D" w:rsidRDefault="000D6CF7" w:rsidP="00F434C9">
            <w:pPr>
              <w:rPr>
                <w:b/>
                <w:bCs/>
                <w:color w:val="000000"/>
                <w:sz w:val="18"/>
                <w:szCs w:val="18"/>
              </w:rPr>
            </w:pPr>
            <w:r>
              <w:rPr>
                <w:b/>
                <w:bCs/>
                <w:color w:val="000000"/>
                <w:sz w:val="18"/>
                <w:szCs w:val="18"/>
              </w:rPr>
              <w:t>(6.654.149.780)</w:t>
            </w:r>
          </w:p>
        </w:tc>
        <w:tc>
          <w:tcPr>
            <w:tcW w:w="1254" w:type="dxa"/>
            <w:tcBorders>
              <w:top w:val="dotted" w:sz="4" w:space="0" w:color="auto"/>
              <w:left w:val="nil"/>
              <w:bottom w:val="dotted" w:sz="4" w:space="0" w:color="auto"/>
              <w:right w:val="single" w:sz="4" w:space="0" w:color="auto"/>
            </w:tcBorders>
          </w:tcPr>
          <w:p w:rsidR="000F60DC" w:rsidRPr="007F4F6D" w:rsidRDefault="000D6CF7" w:rsidP="00D65CE0">
            <w:pPr>
              <w:jc w:val="right"/>
              <w:rPr>
                <w:b/>
                <w:bCs/>
                <w:color w:val="000000"/>
                <w:sz w:val="18"/>
                <w:szCs w:val="18"/>
              </w:rPr>
            </w:pPr>
            <w:r>
              <w:rPr>
                <w:b/>
                <w:bCs/>
                <w:color w:val="000000"/>
                <w:sz w:val="18"/>
                <w:szCs w:val="18"/>
              </w:rPr>
              <w:t>194.269.600</w:t>
            </w:r>
          </w:p>
        </w:tc>
      </w:tr>
      <w:tr w:rsidR="000F60DC" w:rsidRPr="007F4F6D" w:rsidTr="000F60DC">
        <w:trPr>
          <w:trHeight w:val="252"/>
        </w:trPr>
        <w:tc>
          <w:tcPr>
            <w:tcW w:w="2375"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F60DC" w:rsidRPr="007F4F6D" w:rsidRDefault="000F60DC" w:rsidP="00D65CE0">
            <w:pPr>
              <w:jc w:val="both"/>
              <w:rPr>
                <w:b/>
                <w:bCs/>
                <w:color w:val="000000"/>
                <w:sz w:val="18"/>
                <w:szCs w:val="18"/>
              </w:rPr>
            </w:pPr>
            <w:r w:rsidRPr="007F4F6D">
              <w:rPr>
                <w:b/>
                <w:bCs/>
                <w:color w:val="000000"/>
                <w:sz w:val="18"/>
                <w:szCs w:val="18"/>
              </w:rPr>
              <w:t> </w:t>
            </w:r>
          </w:p>
        </w:tc>
        <w:tc>
          <w:tcPr>
            <w:tcW w:w="623" w:type="dxa"/>
            <w:tcBorders>
              <w:top w:val="dotted" w:sz="4" w:space="0" w:color="auto"/>
              <w:left w:val="nil"/>
              <w:bottom w:val="dotted"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 </w:t>
            </w:r>
          </w:p>
        </w:tc>
        <w:tc>
          <w:tcPr>
            <w:tcW w:w="749" w:type="dxa"/>
            <w:tcBorders>
              <w:top w:val="dotted" w:sz="4" w:space="0" w:color="auto"/>
              <w:left w:val="nil"/>
              <w:bottom w:val="dotted" w:sz="4" w:space="0" w:color="auto"/>
              <w:right w:val="single" w:sz="4" w:space="0" w:color="auto"/>
            </w:tcBorders>
            <w:shd w:val="clear" w:color="auto" w:fill="auto"/>
            <w:vAlign w:val="bottom"/>
            <w:hideMark/>
          </w:tcPr>
          <w:p w:rsidR="000F60DC" w:rsidRPr="007F4F6D" w:rsidRDefault="000F60DC" w:rsidP="00D65CE0">
            <w:pPr>
              <w:jc w:val="center"/>
              <w:rPr>
                <w:b/>
                <w:bCs/>
                <w:color w:val="000000"/>
                <w:sz w:val="18"/>
                <w:szCs w:val="18"/>
              </w:rPr>
            </w:pPr>
            <w:r w:rsidRPr="007F4F6D">
              <w:rPr>
                <w:b/>
                <w:bCs/>
                <w:color w:val="000000"/>
                <w:sz w:val="18"/>
                <w:szCs w:val="18"/>
              </w:rPr>
              <w:t> </w:t>
            </w:r>
          </w:p>
        </w:tc>
        <w:tc>
          <w:tcPr>
            <w:tcW w:w="1464"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418" w:type="dxa"/>
            <w:tcBorders>
              <w:top w:val="dotted" w:sz="4" w:space="0" w:color="auto"/>
              <w:left w:val="nil"/>
              <w:bottom w:val="dotted"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p>
        </w:tc>
        <w:tc>
          <w:tcPr>
            <w:tcW w:w="1522" w:type="dxa"/>
            <w:tcBorders>
              <w:top w:val="dotted" w:sz="4" w:space="0" w:color="auto"/>
              <w:left w:val="nil"/>
              <w:bottom w:val="dotted" w:sz="4" w:space="0" w:color="auto"/>
              <w:right w:val="single" w:sz="4" w:space="0" w:color="auto"/>
            </w:tcBorders>
          </w:tcPr>
          <w:p w:rsidR="000F60DC" w:rsidRPr="007F4F6D" w:rsidRDefault="000F60DC" w:rsidP="00F434C9">
            <w:pPr>
              <w:rPr>
                <w:b/>
                <w:bCs/>
                <w:color w:val="000000"/>
                <w:sz w:val="18"/>
                <w:szCs w:val="18"/>
              </w:rPr>
            </w:pPr>
          </w:p>
        </w:tc>
        <w:tc>
          <w:tcPr>
            <w:tcW w:w="1254" w:type="dxa"/>
            <w:tcBorders>
              <w:top w:val="dotted" w:sz="4" w:space="0" w:color="auto"/>
              <w:left w:val="nil"/>
              <w:bottom w:val="dotted" w:sz="4" w:space="0" w:color="auto"/>
              <w:right w:val="single" w:sz="4" w:space="0" w:color="auto"/>
            </w:tcBorders>
          </w:tcPr>
          <w:p w:rsidR="000F60DC" w:rsidRPr="007F4F6D" w:rsidRDefault="000F60DC" w:rsidP="00F434C9">
            <w:pPr>
              <w:ind w:right="635"/>
              <w:jc w:val="right"/>
              <w:rPr>
                <w:b/>
                <w:bCs/>
                <w:color w:val="000000"/>
                <w:sz w:val="18"/>
                <w:szCs w:val="18"/>
              </w:rPr>
            </w:pPr>
          </w:p>
        </w:tc>
      </w:tr>
      <w:tr w:rsidR="000F60DC" w:rsidRPr="007F4F6D" w:rsidTr="000F60DC">
        <w:trPr>
          <w:trHeight w:val="252"/>
        </w:trPr>
        <w:tc>
          <w:tcPr>
            <w:tcW w:w="2375" w:type="dxa"/>
            <w:tcBorders>
              <w:top w:val="dotted" w:sz="4" w:space="0" w:color="auto"/>
              <w:left w:val="single" w:sz="4" w:space="0" w:color="auto"/>
              <w:bottom w:val="single" w:sz="4" w:space="0" w:color="auto"/>
              <w:right w:val="single" w:sz="4" w:space="0" w:color="auto"/>
            </w:tcBorders>
            <w:shd w:val="clear" w:color="auto" w:fill="auto"/>
            <w:hideMark/>
          </w:tcPr>
          <w:p w:rsidR="000F60DC" w:rsidRPr="007F4F6D" w:rsidRDefault="000F60DC" w:rsidP="00D65CE0">
            <w:pPr>
              <w:jc w:val="both"/>
              <w:rPr>
                <w:color w:val="000000"/>
                <w:sz w:val="18"/>
                <w:szCs w:val="18"/>
              </w:rPr>
            </w:pPr>
            <w:r w:rsidRPr="007F4F6D">
              <w:rPr>
                <w:color w:val="000000"/>
                <w:sz w:val="18"/>
                <w:szCs w:val="18"/>
              </w:rPr>
              <w:t>18. Lãi cơ bản trên cổ phiếu</w:t>
            </w:r>
          </w:p>
        </w:tc>
        <w:tc>
          <w:tcPr>
            <w:tcW w:w="623" w:type="dxa"/>
            <w:tcBorders>
              <w:top w:val="dotted" w:sz="4" w:space="0" w:color="auto"/>
              <w:left w:val="nil"/>
              <w:bottom w:val="single" w:sz="4" w:space="0" w:color="auto"/>
              <w:right w:val="single" w:sz="4" w:space="0" w:color="auto"/>
            </w:tcBorders>
            <w:shd w:val="clear" w:color="000000" w:fill="FFFFFF"/>
            <w:noWrap/>
            <w:vAlign w:val="bottom"/>
            <w:hideMark/>
          </w:tcPr>
          <w:p w:rsidR="000F60DC" w:rsidRPr="007F4F6D" w:rsidRDefault="000F60DC" w:rsidP="00D65CE0">
            <w:pPr>
              <w:jc w:val="center"/>
              <w:rPr>
                <w:color w:val="000000"/>
                <w:sz w:val="18"/>
                <w:szCs w:val="18"/>
              </w:rPr>
            </w:pPr>
            <w:r w:rsidRPr="007F4F6D">
              <w:rPr>
                <w:color w:val="000000"/>
                <w:sz w:val="18"/>
                <w:szCs w:val="18"/>
              </w:rPr>
              <w:t>70</w:t>
            </w:r>
          </w:p>
        </w:tc>
        <w:tc>
          <w:tcPr>
            <w:tcW w:w="749" w:type="dxa"/>
            <w:tcBorders>
              <w:top w:val="dotted" w:sz="4" w:space="0" w:color="auto"/>
              <w:left w:val="nil"/>
              <w:bottom w:val="single" w:sz="4" w:space="0" w:color="auto"/>
              <w:right w:val="single" w:sz="4" w:space="0" w:color="auto"/>
            </w:tcBorders>
            <w:shd w:val="clear" w:color="000000" w:fill="FFFFFF"/>
            <w:noWrap/>
            <w:vAlign w:val="bottom"/>
            <w:hideMark/>
          </w:tcPr>
          <w:p w:rsidR="000F60DC" w:rsidRPr="007F4F6D" w:rsidRDefault="000F60DC" w:rsidP="00D65CE0">
            <w:pPr>
              <w:jc w:val="center"/>
              <w:rPr>
                <w:b/>
                <w:bCs/>
                <w:color w:val="000000"/>
                <w:sz w:val="18"/>
                <w:szCs w:val="18"/>
              </w:rPr>
            </w:pPr>
            <w:r w:rsidRPr="007F4F6D">
              <w:rPr>
                <w:b/>
                <w:bCs/>
                <w:color w:val="000000"/>
                <w:sz w:val="18"/>
                <w:szCs w:val="18"/>
              </w:rPr>
              <w:t>VI.7</w:t>
            </w:r>
          </w:p>
        </w:tc>
        <w:tc>
          <w:tcPr>
            <w:tcW w:w="1464" w:type="dxa"/>
            <w:tcBorders>
              <w:top w:val="dotted" w:sz="4" w:space="0" w:color="auto"/>
              <w:left w:val="nil"/>
              <w:bottom w:val="single"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w:t>
            </w:r>
          </w:p>
        </w:tc>
        <w:tc>
          <w:tcPr>
            <w:tcW w:w="1418" w:type="dxa"/>
            <w:tcBorders>
              <w:top w:val="dotted" w:sz="4" w:space="0" w:color="auto"/>
              <w:left w:val="nil"/>
              <w:bottom w:val="single" w:sz="4" w:space="0" w:color="auto"/>
              <w:right w:val="single" w:sz="4" w:space="0" w:color="auto"/>
            </w:tcBorders>
            <w:shd w:val="clear" w:color="auto" w:fill="auto"/>
            <w:vAlign w:val="center"/>
            <w:hideMark/>
          </w:tcPr>
          <w:p w:rsidR="000F60DC" w:rsidRPr="007F4F6D" w:rsidRDefault="000F60DC" w:rsidP="00F434C9">
            <w:pPr>
              <w:jc w:val="center"/>
              <w:rPr>
                <w:b/>
                <w:bCs/>
                <w:color w:val="000000"/>
                <w:sz w:val="18"/>
                <w:szCs w:val="18"/>
              </w:rPr>
            </w:pPr>
            <w:r>
              <w:rPr>
                <w:b/>
                <w:bCs/>
                <w:color w:val="000000"/>
                <w:sz w:val="18"/>
                <w:szCs w:val="18"/>
              </w:rPr>
              <w:t>-</w:t>
            </w:r>
          </w:p>
        </w:tc>
        <w:tc>
          <w:tcPr>
            <w:tcW w:w="1522" w:type="dxa"/>
            <w:tcBorders>
              <w:top w:val="dotted" w:sz="4" w:space="0" w:color="auto"/>
              <w:left w:val="nil"/>
              <w:bottom w:val="single" w:sz="4" w:space="0" w:color="auto"/>
              <w:right w:val="single" w:sz="4" w:space="0" w:color="auto"/>
            </w:tcBorders>
          </w:tcPr>
          <w:p w:rsidR="000F60DC" w:rsidRPr="007F4F6D" w:rsidRDefault="000F60DC" w:rsidP="00F434C9">
            <w:pPr>
              <w:rPr>
                <w:b/>
                <w:bCs/>
                <w:color w:val="000000"/>
                <w:sz w:val="18"/>
                <w:szCs w:val="18"/>
              </w:rPr>
            </w:pPr>
          </w:p>
        </w:tc>
        <w:tc>
          <w:tcPr>
            <w:tcW w:w="1254" w:type="dxa"/>
            <w:tcBorders>
              <w:top w:val="dotted" w:sz="4" w:space="0" w:color="auto"/>
              <w:left w:val="nil"/>
              <w:bottom w:val="single" w:sz="4" w:space="0" w:color="auto"/>
              <w:right w:val="single" w:sz="4" w:space="0" w:color="auto"/>
            </w:tcBorders>
          </w:tcPr>
          <w:p w:rsidR="000F60DC" w:rsidRPr="007F4F6D" w:rsidRDefault="000F60DC" w:rsidP="00D65CE0">
            <w:pPr>
              <w:jc w:val="right"/>
              <w:rPr>
                <w:b/>
                <w:bCs/>
                <w:color w:val="000000"/>
                <w:sz w:val="18"/>
                <w:szCs w:val="18"/>
              </w:rPr>
            </w:pPr>
          </w:p>
        </w:tc>
      </w:tr>
    </w:tbl>
    <w:p w:rsidR="00FF47FF" w:rsidRDefault="00FF47FF" w:rsidP="00FF47FF">
      <w:pPr>
        <w:tabs>
          <w:tab w:val="left" w:pos="-1930"/>
          <w:tab w:val="left" w:pos="-1210"/>
          <w:tab w:val="left" w:pos="-965"/>
          <w:tab w:val="left" w:pos="-491"/>
        </w:tabs>
        <w:suppressAutoHyphens/>
        <w:ind w:right="-27"/>
        <w:jc w:val="right"/>
        <w:rPr>
          <w:sz w:val="20"/>
          <w:szCs w:val="20"/>
        </w:rPr>
      </w:pPr>
    </w:p>
    <w:p w:rsidR="00FF47FF" w:rsidRPr="00A3287D" w:rsidRDefault="00FF47FF" w:rsidP="00FF47FF">
      <w:pPr>
        <w:tabs>
          <w:tab w:val="left" w:pos="-1930"/>
          <w:tab w:val="left" w:pos="-1210"/>
          <w:tab w:val="left" w:pos="-965"/>
          <w:tab w:val="left" w:pos="-491"/>
        </w:tabs>
        <w:suppressAutoHyphens/>
        <w:ind w:right="-27"/>
        <w:jc w:val="right"/>
        <w:rPr>
          <w:sz w:val="20"/>
          <w:szCs w:val="20"/>
        </w:rPr>
      </w:pPr>
    </w:p>
    <w:p w:rsidR="00FF47FF" w:rsidRDefault="00FF47FF" w:rsidP="00FF47FF">
      <w:pPr>
        <w:jc w:val="right"/>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tbl>
      <w:tblPr>
        <w:tblW w:w="9154" w:type="dxa"/>
        <w:tblInd w:w="126" w:type="dxa"/>
        <w:tblLook w:val="01E0"/>
      </w:tblPr>
      <w:tblGrid>
        <w:gridCol w:w="3735"/>
        <w:gridCol w:w="236"/>
        <w:gridCol w:w="2593"/>
        <w:gridCol w:w="302"/>
        <w:gridCol w:w="2288"/>
      </w:tblGrid>
      <w:tr w:rsidR="00FF47FF" w:rsidRPr="00A3287D" w:rsidTr="00D65CE0">
        <w:tc>
          <w:tcPr>
            <w:tcW w:w="3735" w:type="dxa"/>
            <w:tcBorders>
              <w:top w:val="single" w:sz="4" w:space="0" w:color="auto"/>
            </w:tcBorders>
            <w:shd w:val="clear" w:color="auto" w:fill="auto"/>
          </w:tcPr>
          <w:p w:rsidR="00FF47FF" w:rsidRPr="00A3287D" w:rsidRDefault="00FF47FF" w:rsidP="00D65CE0">
            <w:pPr>
              <w:ind w:left="-81"/>
              <w:rPr>
                <w:b/>
                <w:sz w:val="20"/>
                <w:szCs w:val="20"/>
              </w:rPr>
            </w:pPr>
            <w:r w:rsidRPr="00A3287D">
              <w:rPr>
                <w:b/>
                <w:sz w:val="20"/>
                <w:szCs w:val="20"/>
              </w:rPr>
              <w:t xml:space="preserve">Nguyễn </w:t>
            </w:r>
            <w:r>
              <w:rPr>
                <w:b/>
                <w:sz w:val="20"/>
                <w:szCs w:val="20"/>
              </w:rPr>
              <w:t>Văn Đông</w:t>
            </w:r>
          </w:p>
          <w:p w:rsidR="00FF47FF" w:rsidRPr="00A3287D" w:rsidRDefault="00FF47FF" w:rsidP="00D65CE0">
            <w:pPr>
              <w:ind w:left="-81"/>
              <w:rPr>
                <w:b/>
                <w:sz w:val="20"/>
                <w:szCs w:val="20"/>
              </w:rPr>
            </w:pPr>
            <w:r w:rsidRPr="00A3287D">
              <w:rPr>
                <w:b/>
                <w:sz w:val="20"/>
                <w:szCs w:val="20"/>
              </w:rPr>
              <w:t>Giám đốc</w:t>
            </w:r>
          </w:p>
          <w:p w:rsidR="00FF47FF" w:rsidRPr="00E31D9D" w:rsidRDefault="00FF47FF" w:rsidP="000D6CF7">
            <w:pPr>
              <w:ind w:left="-81"/>
              <w:rPr>
                <w:i/>
                <w:sz w:val="20"/>
                <w:szCs w:val="20"/>
              </w:rPr>
            </w:pPr>
            <w:r w:rsidRPr="000D6CF7">
              <w:rPr>
                <w:i/>
                <w:sz w:val="20"/>
                <w:szCs w:val="20"/>
              </w:rPr>
              <w:t xml:space="preserve">Thanh Hóa, ngày 11 tháng </w:t>
            </w:r>
            <w:r w:rsidR="000D6CF7" w:rsidRPr="000D6CF7">
              <w:rPr>
                <w:i/>
                <w:sz w:val="20"/>
                <w:szCs w:val="20"/>
              </w:rPr>
              <w:t>11</w:t>
            </w:r>
            <w:r w:rsidRPr="000D6CF7">
              <w:rPr>
                <w:i/>
                <w:sz w:val="20"/>
                <w:szCs w:val="20"/>
              </w:rPr>
              <w:t xml:space="preserve"> năm 2015</w:t>
            </w:r>
          </w:p>
        </w:tc>
        <w:tc>
          <w:tcPr>
            <w:tcW w:w="236" w:type="dxa"/>
          </w:tcPr>
          <w:p w:rsidR="00FF47FF" w:rsidRPr="00484AF2" w:rsidRDefault="00FF47FF" w:rsidP="00D65CE0">
            <w:pPr>
              <w:ind w:left="-81"/>
              <w:rPr>
                <w:b/>
                <w:sz w:val="20"/>
                <w:szCs w:val="20"/>
              </w:rPr>
            </w:pPr>
          </w:p>
        </w:tc>
        <w:tc>
          <w:tcPr>
            <w:tcW w:w="2593" w:type="dxa"/>
            <w:tcBorders>
              <w:top w:val="single" w:sz="4" w:space="0" w:color="auto"/>
            </w:tcBorders>
            <w:shd w:val="clear" w:color="auto" w:fill="auto"/>
          </w:tcPr>
          <w:p w:rsidR="00FF47FF" w:rsidRPr="00761FDD" w:rsidRDefault="00FF47FF" w:rsidP="00D65CE0">
            <w:pPr>
              <w:ind w:left="90" w:hanging="171"/>
              <w:rPr>
                <w:b/>
                <w:sz w:val="20"/>
                <w:szCs w:val="20"/>
              </w:rPr>
            </w:pPr>
            <w:r w:rsidRPr="00761FDD">
              <w:rPr>
                <w:b/>
                <w:sz w:val="20"/>
                <w:szCs w:val="20"/>
              </w:rPr>
              <w:t xml:space="preserve">Lê Thị </w:t>
            </w:r>
            <w:r>
              <w:rPr>
                <w:b/>
                <w:sz w:val="20"/>
                <w:szCs w:val="20"/>
              </w:rPr>
              <w:t>Dung</w:t>
            </w:r>
          </w:p>
          <w:p w:rsidR="00FF47FF" w:rsidRPr="0005616D" w:rsidRDefault="00FF47FF" w:rsidP="00D65CE0">
            <w:pPr>
              <w:ind w:left="-81"/>
              <w:rPr>
                <w:b/>
                <w:sz w:val="20"/>
                <w:szCs w:val="20"/>
              </w:rPr>
            </w:pPr>
            <w:r w:rsidRPr="0005616D">
              <w:rPr>
                <w:b/>
                <w:sz w:val="20"/>
                <w:szCs w:val="20"/>
              </w:rPr>
              <w:t>Kế toán trưởng</w:t>
            </w:r>
          </w:p>
        </w:tc>
        <w:tc>
          <w:tcPr>
            <w:tcW w:w="302" w:type="dxa"/>
          </w:tcPr>
          <w:p w:rsidR="00FF47FF" w:rsidRPr="00405B3F" w:rsidRDefault="00FF47FF" w:rsidP="00D65CE0">
            <w:pPr>
              <w:ind w:left="90" w:hanging="171"/>
              <w:rPr>
                <w:b/>
                <w:sz w:val="20"/>
                <w:szCs w:val="20"/>
              </w:rPr>
            </w:pPr>
          </w:p>
        </w:tc>
        <w:tc>
          <w:tcPr>
            <w:tcW w:w="2288" w:type="dxa"/>
            <w:tcBorders>
              <w:top w:val="single" w:sz="4" w:space="0" w:color="auto"/>
            </w:tcBorders>
            <w:shd w:val="clear" w:color="auto" w:fill="auto"/>
          </w:tcPr>
          <w:p w:rsidR="00FF47FF" w:rsidRPr="00761FDD" w:rsidRDefault="00FF47FF" w:rsidP="00D65CE0">
            <w:pPr>
              <w:ind w:left="90" w:hanging="171"/>
              <w:rPr>
                <w:b/>
                <w:sz w:val="20"/>
                <w:szCs w:val="20"/>
              </w:rPr>
            </w:pPr>
            <w:r w:rsidRPr="00761FDD">
              <w:rPr>
                <w:b/>
                <w:sz w:val="20"/>
                <w:szCs w:val="20"/>
              </w:rPr>
              <w:t xml:space="preserve">Lê Thị </w:t>
            </w:r>
            <w:r>
              <w:rPr>
                <w:b/>
                <w:sz w:val="20"/>
                <w:szCs w:val="20"/>
              </w:rPr>
              <w:t>Dung</w:t>
            </w:r>
          </w:p>
          <w:p w:rsidR="00FF47FF" w:rsidRPr="00A3287D" w:rsidRDefault="00FF47FF" w:rsidP="00D65CE0">
            <w:pPr>
              <w:ind w:left="-81"/>
              <w:rPr>
                <w:b/>
                <w:sz w:val="20"/>
                <w:szCs w:val="20"/>
              </w:rPr>
            </w:pPr>
            <w:r>
              <w:rPr>
                <w:b/>
                <w:sz w:val="20"/>
                <w:szCs w:val="20"/>
              </w:rPr>
              <w:t>Người l</w:t>
            </w:r>
            <w:r w:rsidRPr="00305B51">
              <w:rPr>
                <w:b/>
                <w:sz w:val="20"/>
                <w:szCs w:val="20"/>
              </w:rPr>
              <w:t>ập biểu</w:t>
            </w:r>
          </w:p>
        </w:tc>
      </w:tr>
    </w:tbl>
    <w:p w:rsidR="00FF47FF" w:rsidRPr="00A3287D" w:rsidRDefault="00FF47FF" w:rsidP="00FF47FF">
      <w:pPr>
        <w:rPr>
          <w:sz w:val="20"/>
          <w:szCs w:val="20"/>
        </w:rPr>
      </w:pPr>
    </w:p>
    <w:p w:rsidR="00FF47FF" w:rsidRPr="00A3287D" w:rsidRDefault="00FF47FF" w:rsidP="00FF47FF">
      <w:pPr>
        <w:tabs>
          <w:tab w:val="left" w:pos="4980"/>
          <w:tab w:val="left" w:pos="5700"/>
          <w:tab w:val="left" w:pos="7320"/>
          <w:tab w:val="left" w:pos="8940"/>
        </w:tabs>
        <w:rPr>
          <w:sz w:val="20"/>
          <w:szCs w:val="20"/>
        </w:rPr>
      </w:pPr>
    </w:p>
    <w:p w:rsidR="00FF47FF" w:rsidRPr="00A3287D" w:rsidRDefault="00FF47FF" w:rsidP="00FF47FF">
      <w:pPr>
        <w:tabs>
          <w:tab w:val="left" w:pos="4980"/>
          <w:tab w:val="left" w:pos="5700"/>
          <w:tab w:val="left" w:pos="7320"/>
          <w:tab w:val="left" w:pos="8940"/>
        </w:tabs>
        <w:jc w:val="center"/>
        <w:rPr>
          <w:b/>
          <w:snapToGrid w:val="0"/>
          <w:sz w:val="20"/>
          <w:szCs w:val="20"/>
        </w:rPr>
      </w:pPr>
      <w:r w:rsidRPr="00A3287D">
        <w:rPr>
          <w:b/>
          <w:snapToGrid w:val="0"/>
          <w:sz w:val="20"/>
          <w:szCs w:val="20"/>
        </w:rPr>
        <w:br w:type="page"/>
      </w:r>
      <w:r w:rsidRPr="00A3287D">
        <w:rPr>
          <w:b/>
          <w:snapToGrid w:val="0"/>
          <w:sz w:val="20"/>
          <w:szCs w:val="20"/>
        </w:rPr>
        <w:lastRenderedPageBreak/>
        <w:t>BÁO CÁO LƯU CHUYỂN TIỀN TỆ</w:t>
      </w:r>
    </w:p>
    <w:p w:rsidR="00FF47FF" w:rsidRPr="00A3287D" w:rsidRDefault="00FF47FF" w:rsidP="00FF47FF">
      <w:pPr>
        <w:tabs>
          <w:tab w:val="left" w:pos="4980"/>
          <w:tab w:val="left" w:pos="5700"/>
          <w:tab w:val="left" w:pos="7320"/>
          <w:tab w:val="left" w:pos="8940"/>
        </w:tabs>
        <w:jc w:val="center"/>
        <w:rPr>
          <w:i/>
          <w:snapToGrid w:val="0"/>
          <w:sz w:val="20"/>
          <w:szCs w:val="20"/>
        </w:rPr>
      </w:pPr>
      <w:r w:rsidRPr="00A3287D">
        <w:rPr>
          <w:i/>
          <w:snapToGrid w:val="0"/>
          <w:sz w:val="20"/>
          <w:szCs w:val="20"/>
        </w:rPr>
        <w:t xml:space="preserve">(Theo phương pháp </w:t>
      </w:r>
      <w:r>
        <w:rPr>
          <w:i/>
          <w:snapToGrid w:val="0"/>
          <w:sz w:val="20"/>
          <w:szCs w:val="20"/>
        </w:rPr>
        <w:t>trực</w:t>
      </w:r>
      <w:r w:rsidRPr="00A3287D">
        <w:rPr>
          <w:i/>
          <w:snapToGrid w:val="0"/>
          <w:sz w:val="20"/>
          <w:szCs w:val="20"/>
        </w:rPr>
        <w:t xml:space="preserve"> tiếp)</w:t>
      </w:r>
    </w:p>
    <w:p w:rsidR="00FF47FF" w:rsidRPr="00A3287D" w:rsidRDefault="00FF47FF" w:rsidP="00FF47FF">
      <w:pPr>
        <w:pStyle w:val="columnhead"/>
        <w:tabs>
          <w:tab w:val="left" w:pos="-1930"/>
          <w:tab w:val="left" w:pos="-1210"/>
          <w:tab w:val="left" w:pos="-965"/>
          <w:tab w:val="left" w:pos="-491"/>
          <w:tab w:val="right" w:pos="9720"/>
        </w:tabs>
        <w:suppressAutoHyphens/>
        <w:spacing w:before="0" w:after="0"/>
        <w:rPr>
          <w:rFonts w:ascii="Times New Roman" w:hAnsi="Times New Roman"/>
          <w:b w:val="0"/>
          <w:i/>
        </w:rPr>
      </w:pPr>
      <w:r w:rsidRPr="00A3287D">
        <w:rPr>
          <w:rFonts w:ascii="Times New Roman" w:hAnsi="Times New Roman"/>
          <w:b w:val="0"/>
          <w:i/>
        </w:rPr>
        <w:t xml:space="preserve">Cho </w:t>
      </w:r>
      <w:r>
        <w:rPr>
          <w:rFonts w:ascii="Times New Roman" w:hAnsi="Times New Roman"/>
          <w:b w:val="0"/>
          <w:i/>
        </w:rPr>
        <w:t>kỳ</w:t>
      </w:r>
      <w:r w:rsidRPr="00A3287D">
        <w:rPr>
          <w:rFonts w:ascii="Times New Roman" w:hAnsi="Times New Roman"/>
          <w:b w:val="0"/>
          <w:i/>
        </w:rPr>
        <w:t xml:space="preserve"> hoạt động từ ngày 01/01/</w:t>
      </w:r>
      <w:r>
        <w:rPr>
          <w:rFonts w:ascii="Times New Roman" w:hAnsi="Times New Roman"/>
          <w:b w:val="0"/>
          <w:i/>
        </w:rPr>
        <w:t>2015</w:t>
      </w:r>
      <w:r w:rsidRPr="00A3287D">
        <w:rPr>
          <w:rFonts w:ascii="Times New Roman" w:hAnsi="Times New Roman"/>
          <w:b w:val="0"/>
          <w:i/>
        </w:rPr>
        <w:t xml:space="preserve"> đến ngày 30/06/</w:t>
      </w:r>
      <w:r>
        <w:rPr>
          <w:rFonts w:ascii="Times New Roman" w:hAnsi="Times New Roman"/>
          <w:b w:val="0"/>
          <w:i/>
        </w:rPr>
        <w:t>2015</w:t>
      </w:r>
    </w:p>
    <w:p w:rsidR="00FF47FF" w:rsidRPr="00A3287D" w:rsidRDefault="00FF47FF" w:rsidP="00FF47FF">
      <w:pPr>
        <w:tabs>
          <w:tab w:val="left" w:pos="379"/>
          <w:tab w:val="right" w:pos="8883"/>
          <w:tab w:val="left" w:pos="8940"/>
        </w:tabs>
        <w:jc w:val="right"/>
        <w:rPr>
          <w:b/>
          <w:snapToGrid w:val="0"/>
          <w:sz w:val="20"/>
          <w:szCs w:val="20"/>
        </w:rPr>
      </w:pPr>
      <w:r w:rsidRPr="00A3287D">
        <w:rPr>
          <w:b/>
          <w:snapToGrid w:val="0"/>
          <w:sz w:val="20"/>
          <w:szCs w:val="20"/>
        </w:rPr>
        <w:t>MẪU B 03-DN</w:t>
      </w:r>
    </w:p>
    <w:p w:rsidR="00FF47FF" w:rsidRDefault="00FF47FF" w:rsidP="00FF47FF">
      <w:pPr>
        <w:tabs>
          <w:tab w:val="left" w:pos="-1930"/>
          <w:tab w:val="left" w:pos="-1210"/>
          <w:tab w:val="left" w:pos="-965"/>
          <w:tab w:val="left" w:pos="-491"/>
        </w:tabs>
        <w:suppressAutoHyphens/>
        <w:ind w:right="-27"/>
        <w:jc w:val="right"/>
        <w:rPr>
          <w:sz w:val="20"/>
          <w:szCs w:val="20"/>
        </w:rPr>
      </w:pPr>
      <w:r w:rsidRPr="00A3287D">
        <w:rPr>
          <w:sz w:val="20"/>
          <w:szCs w:val="20"/>
        </w:rPr>
        <w:t>Đơn vị: VND</w:t>
      </w:r>
    </w:p>
    <w:tbl>
      <w:tblPr>
        <w:tblW w:w="9185" w:type="dxa"/>
        <w:tblInd w:w="103" w:type="dxa"/>
        <w:tblLayout w:type="fixed"/>
        <w:tblLook w:val="04A0"/>
      </w:tblPr>
      <w:tblGrid>
        <w:gridCol w:w="4217"/>
        <w:gridCol w:w="801"/>
        <w:gridCol w:w="855"/>
        <w:gridCol w:w="1629"/>
        <w:gridCol w:w="1683"/>
      </w:tblGrid>
      <w:tr w:rsidR="00FF47FF" w:rsidTr="00D65CE0">
        <w:trPr>
          <w:trHeight w:val="765"/>
        </w:trPr>
        <w:tc>
          <w:tcPr>
            <w:tcW w:w="4217" w:type="dxa"/>
            <w:tcBorders>
              <w:top w:val="single" w:sz="4" w:space="0" w:color="auto"/>
              <w:left w:val="single" w:sz="4" w:space="0" w:color="auto"/>
              <w:bottom w:val="single" w:sz="4" w:space="0" w:color="auto"/>
              <w:right w:val="nil"/>
            </w:tcBorders>
            <w:shd w:val="clear" w:color="000000" w:fill="FFFFFF"/>
            <w:vAlign w:val="center"/>
            <w:hideMark/>
          </w:tcPr>
          <w:p w:rsidR="00FF47FF" w:rsidRDefault="00FF47FF" w:rsidP="00D65CE0">
            <w:pPr>
              <w:jc w:val="center"/>
              <w:rPr>
                <w:b/>
                <w:bCs/>
                <w:color w:val="000000"/>
                <w:sz w:val="20"/>
                <w:szCs w:val="20"/>
              </w:rPr>
            </w:pPr>
            <w:r>
              <w:rPr>
                <w:b/>
                <w:bCs/>
                <w:color w:val="000000"/>
                <w:sz w:val="20"/>
                <w:szCs w:val="20"/>
              </w:rPr>
              <w:t>CHỈ TIÊU</w:t>
            </w:r>
          </w:p>
        </w:tc>
        <w:tc>
          <w:tcPr>
            <w:tcW w:w="8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47FF" w:rsidRDefault="00FF47FF" w:rsidP="00D65CE0">
            <w:pPr>
              <w:jc w:val="center"/>
              <w:rPr>
                <w:b/>
                <w:bCs/>
                <w:color w:val="000000"/>
                <w:sz w:val="20"/>
                <w:szCs w:val="20"/>
              </w:rPr>
            </w:pPr>
            <w:r>
              <w:rPr>
                <w:b/>
                <w:bCs/>
                <w:color w:val="000000"/>
                <w:sz w:val="20"/>
                <w:szCs w:val="20"/>
              </w:rPr>
              <w:t>Mã số</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FF47FF" w:rsidRDefault="00FF47FF" w:rsidP="00D65CE0">
            <w:pPr>
              <w:jc w:val="center"/>
              <w:rPr>
                <w:b/>
                <w:bCs/>
                <w:sz w:val="20"/>
                <w:szCs w:val="20"/>
              </w:rPr>
            </w:pPr>
            <w:r>
              <w:rPr>
                <w:b/>
                <w:bCs/>
                <w:sz w:val="20"/>
                <w:szCs w:val="20"/>
              </w:rPr>
              <w:t>Thuyết minh</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FF47FF" w:rsidRDefault="0080487B" w:rsidP="00D65CE0">
            <w:pPr>
              <w:jc w:val="right"/>
              <w:rPr>
                <w:b/>
                <w:bCs/>
                <w:color w:val="000000"/>
                <w:sz w:val="20"/>
                <w:szCs w:val="20"/>
              </w:rPr>
            </w:pPr>
            <w:r>
              <w:rPr>
                <w:b/>
                <w:bCs/>
                <w:color w:val="000000"/>
                <w:sz w:val="20"/>
                <w:szCs w:val="20"/>
              </w:rPr>
              <w:t>Từ ngày 01/01/2015 đến 30/09</w:t>
            </w:r>
            <w:r w:rsidR="00FF47FF">
              <w:rPr>
                <w:b/>
                <w:bCs/>
                <w:color w:val="000000"/>
                <w:sz w:val="20"/>
                <w:szCs w:val="20"/>
              </w:rPr>
              <w:t>/2015</w:t>
            </w:r>
          </w:p>
        </w:tc>
        <w:tc>
          <w:tcPr>
            <w:tcW w:w="1683" w:type="dxa"/>
            <w:tcBorders>
              <w:top w:val="single" w:sz="4" w:space="0" w:color="auto"/>
              <w:left w:val="nil"/>
              <w:bottom w:val="single" w:sz="4" w:space="0" w:color="auto"/>
              <w:right w:val="single" w:sz="4" w:space="0" w:color="auto"/>
            </w:tcBorders>
            <w:shd w:val="clear" w:color="000000" w:fill="FFFFFF"/>
            <w:vAlign w:val="center"/>
            <w:hideMark/>
          </w:tcPr>
          <w:p w:rsidR="00FF47FF" w:rsidRDefault="0080487B" w:rsidP="00D65CE0">
            <w:pPr>
              <w:jc w:val="right"/>
              <w:rPr>
                <w:b/>
                <w:bCs/>
                <w:color w:val="000000"/>
                <w:sz w:val="20"/>
                <w:szCs w:val="20"/>
              </w:rPr>
            </w:pPr>
            <w:r>
              <w:rPr>
                <w:b/>
                <w:bCs/>
                <w:color w:val="000000"/>
                <w:sz w:val="20"/>
                <w:szCs w:val="20"/>
              </w:rPr>
              <w:t>Từ ngày 01/01/2014 đến 30/09</w:t>
            </w:r>
            <w:r w:rsidR="00FF47FF">
              <w:rPr>
                <w:b/>
                <w:bCs/>
                <w:color w:val="000000"/>
                <w:sz w:val="20"/>
                <w:szCs w:val="20"/>
              </w:rPr>
              <w:t>/2014</w:t>
            </w:r>
          </w:p>
        </w:tc>
      </w:tr>
      <w:tr w:rsidR="00FF47FF" w:rsidTr="00D65CE0">
        <w:trPr>
          <w:trHeight w:val="255"/>
        </w:trPr>
        <w:tc>
          <w:tcPr>
            <w:tcW w:w="4217" w:type="dxa"/>
            <w:tcBorders>
              <w:top w:val="nil"/>
              <w:left w:val="single" w:sz="4" w:space="0" w:color="auto"/>
              <w:bottom w:val="nil"/>
              <w:right w:val="nil"/>
            </w:tcBorders>
            <w:shd w:val="clear" w:color="000000" w:fill="FFFFFF"/>
            <w:hideMark/>
          </w:tcPr>
          <w:p w:rsidR="00FF47FF" w:rsidRDefault="00FF47FF" w:rsidP="00D65CE0">
            <w:pPr>
              <w:rPr>
                <w:color w:val="000000"/>
                <w:sz w:val="20"/>
                <w:szCs w:val="20"/>
              </w:rPr>
            </w:pPr>
            <w:r>
              <w:rPr>
                <w:color w:val="000000"/>
                <w:sz w:val="20"/>
                <w:szCs w:val="20"/>
              </w:rPr>
              <w:t> </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855" w:type="dxa"/>
            <w:tcBorders>
              <w:top w:val="nil"/>
              <w:left w:val="nil"/>
              <w:bottom w:val="nil"/>
              <w:right w:val="single" w:sz="4" w:space="0" w:color="auto"/>
            </w:tcBorders>
            <w:shd w:val="clear" w:color="000000" w:fill="FFFFFF"/>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nil"/>
              <w:right w:val="single" w:sz="4" w:space="0" w:color="auto"/>
            </w:tcBorders>
            <w:shd w:val="clear" w:color="000000" w:fill="FFFFFF"/>
            <w:noWrap/>
            <w:vAlign w:val="bottom"/>
            <w:hideMark/>
          </w:tcPr>
          <w:p w:rsidR="00FF47FF" w:rsidRDefault="00FF47FF" w:rsidP="00D65CE0">
            <w:pPr>
              <w:jc w:val="right"/>
              <w:rPr>
                <w:color w:val="000000"/>
                <w:sz w:val="20"/>
                <w:szCs w:val="20"/>
              </w:rPr>
            </w:pPr>
          </w:p>
        </w:tc>
      </w:tr>
      <w:tr w:rsidR="00FF47FF" w:rsidTr="00D65CE0">
        <w:trPr>
          <w:trHeight w:val="255"/>
        </w:trPr>
        <w:tc>
          <w:tcPr>
            <w:tcW w:w="5873" w:type="dxa"/>
            <w:gridSpan w:val="3"/>
            <w:tcBorders>
              <w:top w:val="nil"/>
              <w:left w:val="single" w:sz="4" w:space="0" w:color="auto"/>
              <w:bottom w:val="nil"/>
              <w:right w:val="single" w:sz="4" w:space="0" w:color="auto"/>
            </w:tcBorders>
            <w:shd w:val="clear" w:color="000000" w:fill="FFFFFF"/>
            <w:hideMark/>
          </w:tcPr>
          <w:p w:rsidR="00FF47FF" w:rsidRDefault="00FF47FF" w:rsidP="00D65CE0">
            <w:pPr>
              <w:rPr>
                <w:b/>
                <w:bCs/>
                <w:color w:val="000000"/>
                <w:sz w:val="20"/>
                <w:szCs w:val="20"/>
              </w:rPr>
            </w:pPr>
            <w:r>
              <w:rPr>
                <w:b/>
                <w:bCs/>
                <w:color w:val="000000"/>
                <w:sz w:val="20"/>
                <w:szCs w:val="20"/>
              </w:rPr>
              <w:t>LƯU CHUYỂN TIỀN TỪ HOẠT ĐỘNG KINH DOANH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color w:val="000000"/>
                <w:sz w:val="20"/>
                <w:szCs w:val="20"/>
              </w:rPr>
            </w:pPr>
          </w:p>
        </w:tc>
        <w:tc>
          <w:tcPr>
            <w:tcW w:w="1683" w:type="dxa"/>
            <w:tcBorders>
              <w:top w:val="nil"/>
              <w:left w:val="nil"/>
              <w:bottom w:val="nil"/>
              <w:right w:val="single" w:sz="4" w:space="0" w:color="auto"/>
            </w:tcBorders>
            <w:shd w:val="clear" w:color="000000" w:fill="FFFFFF"/>
            <w:noWrap/>
            <w:vAlign w:val="bottom"/>
            <w:hideMark/>
          </w:tcPr>
          <w:p w:rsidR="00FF47FF" w:rsidRDefault="00FF47FF" w:rsidP="00D65CE0">
            <w:pPr>
              <w:jc w:val="right"/>
              <w:rPr>
                <w:b/>
                <w:bCs/>
                <w:color w:val="000000"/>
                <w:sz w:val="20"/>
                <w:szCs w:val="20"/>
              </w:rPr>
            </w:pP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1. Tiền thu từ bán hàng, cung cấp dịch vụ và doanh thu khác</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01</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23.192.453.500</w:t>
            </w:r>
          </w:p>
        </w:tc>
        <w:tc>
          <w:tcPr>
            <w:tcW w:w="1683" w:type="dxa"/>
            <w:tcBorders>
              <w:top w:val="nil"/>
              <w:left w:val="nil"/>
              <w:bottom w:val="nil"/>
              <w:right w:val="single" w:sz="4" w:space="0" w:color="auto"/>
            </w:tcBorders>
            <w:shd w:val="clear" w:color="auto" w:fill="auto"/>
            <w:noWrap/>
            <w:vAlign w:val="bottom"/>
            <w:hideMark/>
          </w:tcPr>
          <w:p w:rsidR="00FF47FF" w:rsidRDefault="00D316E4" w:rsidP="00D65CE0">
            <w:pPr>
              <w:jc w:val="right"/>
              <w:rPr>
                <w:color w:val="000000"/>
                <w:sz w:val="20"/>
                <w:szCs w:val="20"/>
              </w:rPr>
            </w:pPr>
            <w:r>
              <w:rPr>
                <w:color w:val="000000"/>
                <w:sz w:val="20"/>
                <w:szCs w:val="20"/>
              </w:rPr>
              <w:t>18.000.000</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2. Tiền chi trả cho người cung cấp hàng hóa và dịch vụ</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02</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316E4">
            <w:pPr>
              <w:jc w:val="right"/>
              <w:rPr>
                <w:color w:val="000000"/>
                <w:sz w:val="20"/>
                <w:szCs w:val="20"/>
              </w:rPr>
            </w:pPr>
            <w:r>
              <w:rPr>
                <w:color w:val="000000"/>
                <w:sz w:val="20"/>
                <w:szCs w:val="20"/>
              </w:rPr>
              <w:t>(</w:t>
            </w:r>
            <w:r w:rsidR="00D316E4">
              <w:rPr>
                <w:color w:val="000000"/>
                <w:sz w:val="20"/>
                <w:szCs w:val="20"/>
              </w:rPr>
              <w:t>11.060.055.831</w:t>
            </w:r>
            <w:r>
              <w:rPr>
                <w:color w:val="000000"/>
                <w:sz w:val="20"/>
                <w:szCs w:val="20"/>
              </w:rPr>
              <w:t>)</w:t>
            </w:r>
          </w:p>
        </w:tc>
        <w:tc>
          <w:tcPr>
            <w:tcW w:w="1683" w:type="dxa"/>
            <w:tcBorders>
              <w:top w:val="nil"/>
              <w:left w:val="nil"/>
              <w:bottom w:val="nil"/>
              <w:right w:val="single" w:sz="4" w:space="0" w:color="auto"/>
            </w:tcBorders>
            <w:shd w:val="clear" w:color="auto" w:fill="auto"/>
            <w:noWrap/>
            <w:vAlign w:val="bottom"/>
            <w:hideMark/>
          </w:tcPr>
          <w:p w:rsidR="00FF47FF" w:rsidRDefault="00D316E4" w:rsidP="00D65CE0">
            <w:pPr>
              <w:jc w:val="right"/>
              <w:rPr>
                <w:color w:val="000000"/>
                <w:sz w:val="20"/>
                <w:szCs w:val="20"/>
              </w:rPr>
            </w:pPr>
            <w:r>
              <w:rPr>
                <w:color w:val="000000"/>
                <w:sz w:val="20"/>
                <w:szCs w:val="20"/>
              </w:rPr>
              <w:t>(75.148.364</w:t>
            </w:r>
            <w:r w:rsidR="00FF47FF">
              <w:rPr>
                <w:color w:val="000000"/>
                <w:sz w:val="20"/>
                <w:szCs w:val="20"/>
              </w:rPr>
              <w:t>)</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3. Tiền chi trả cho người lao động</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03</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D316E4" w:rsidP="00D65CE0">
            <w:pPr>
              <w:jc w:val="right"/>
              <w:rPr>
                <w:color w:val="000000"/>
                <w:sz w:val="20"/>
                <w:szCs w:val="20"/>
              </w:rPr>
            </w:pPr>
            <w:r>
              <w:rPr>
                <w:color w:val="000000"/>
                <w:sz w:val="20"/>
                <w:szCs w:val="20"/>
              </w:rPr>
              <w:t>(552.073.675</w:t>
            </w:r>
            <w:r w:rsidR="00FF47FF">
              <w:rPr>
                <w:color w:val="000000"/>
                <w:sz w:val="20"/>
                <w:szCs w:val="20"/>
              </w:rPr>
              <w:t>)</w:t>
            </w:r>
          </w:p>
        </w:tc>
        <w:tc>
          <w:tcPr>
            <w:tcW w:w="1683" w:type="dxa"/>
            <w:tcBorders>
              <w:top w:val="nil"/>
              <w:left w:val="nil"/>
              <w:bottom w:val="nil"/>
              <w:right w:val="single" w:sz="4" w:space="0" w:color="auto"/>
            </w:tcBorders>
            <w:shd w:val="clear" w:color="auto" w:fill="auto"/>
            <w:noWrap/>
            <w:vAlign w:val="bottom"/>
            <w:hideMark/>
          </w:tcPr>
          <w:p w:rsidR="00FF47FF" w:rsidRDefault="00D316E4" w:rsidP="00D65CE0">
            <w:pPr>
              <w:jc w:val="right"/>
              <w:rPr>
                <w:color w:val="000000"/>
                <w:sz w:val="20"/>
                <w:szCs w:val="20"/>
              </w:rPr>
            </w:pPr>
            <w:r>
              <w:rPr>
                <w:color w:val="000000"/>
                <w:sz w:val="20"/>
                <w:szCs w:val="20"/>
              </w:rPr>
              <w:t>(159.250.000</w:t>
            </w:r>
            <w:r w:rsidR="00FF47FF">
              <w:rPr>
                <w:color w:val="000000"/>
                <w:sz w:val="20"/>
                <w:szCs w:val="20"/>
              </w:rPr>
              <w:t>)</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4. Tiền chi trả lãi vay</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04</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w:t>
            </w: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5. Tiền chi nộp thuế thu nhập doanh nghiệp</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05</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w:t>
            </w:r>
          </w:p>
        </w:tc>
        <w:tc>
          <w:tcPr>
            <w:tcW w:w="1683" w:type="dxa"/>
            <w:tcBorders>
              <w:top w:val="nil"/>
              <w:left w:val="nil"/>
              <w:bottom w:val="nil"/>
              <w:right w:val="single" w:sz="4" w:space="0" w:color="auto"/>
            </w:tcBorders>
            <w:shd w:val="clear" w:color="auto" w:fill="auto"/>
            <w:noWrap/>
            <w:vAlign w:val="bottom"/>
            <w:hideMark/>
          </w:tcPr>
          <w:p w:rsidR="00FF47FF" w:rsidRDefault="00D316E4" w:rsidP="00D65CE0">
            <w:pPr>
              <w:jc w:val="right"/>
              <w:rPr>
                <w:color w:val="000000"/>
                <w:sz w:val="20"/>
                <w:szCs w:val="20"/>
              </w:rPr>
            </w:pPr>
            <w:r>
              <w:rPr>
                <w:color w:val="000000"/>
                <w:sz w:val="20"/>
                <w:szCs w:val="20"/>
              </w:rPr>
              <w:t>(230.011.000)</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6. Tiền thu khác từ hoạt động kinh doanh</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06</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63.400.000</w:t>
            </w:r>
          </w:p>
        </w:tc>
        <w:tc>
          <w:tcPr>
            <w:tcW w:w="1683" w:type="dxa"/>
            <w:tcBorders>
              <w:top w:val="nil"/>
              <w:left w:val="nil"/>
              <w:bottom w:val="nil"/>
              <w:right w:val="single" w:sz="4" w:space="0" w:color="auto"/>
            </w:tcBorders>
            <w:shd w:val="clear" w:color="auto" w:fill="auto"/>
            <w:noWrap/>
            <w:vAlign w:val="bottom"/>
            <w:hideMark/>
          </w:tcPr>
          <w:p w:rsidR="00FF47FF" w:rsidRDefault="00D316E4" w:rsidP="00D65CE0">
            <w:pPr>
              <w:jc w:val="right"/>
              <w:rPr>
                <w:color w:val="000000"/>
                <w:sz w:val="20"/>
                <w:szCs w:val="20"/>
              </w:rPr>
            </w:pPr>
            <w:r>
              <w:rPr>
                <w:color w:val="000000"/>
                <w:sz w:val="20"/>
                <w:szCs w:val="20"/>
              </w:rPr>
              <w:t>231.448.058</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7. Tiền chi khác cho hoạt động kinh doanh</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07</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000000" w:fill="FFFFFF"/>
            <w:noWrap/>
            <w:vAlign w:val="bottom"/>
            <w:hideMark/>
          </w:tcPr>
          <w:p w:rsidR="00FF47FF" w:rsidRDefault="00FF47FF" w:rsidP="00D316E4">
            <w:pPr>
              <w:jc w:val="right"/>
              <w:rPr>
                <w:color w:val="000000"/>
                <w:sz w:val="20"/>
                <w:szCs w:val="20"/>
              </w:rPr>
            </w:pPr>
            <w:r>
              <w:rPr>
                <w:color w:val="000000"/>
                <w:sz w:val="20"/>
                <w:szCs w:val="20"/>
              </w:rPr>
              <w:t>(</w:t>
            </w:r>
            <w:r w:rsidR="00D316E4">
              <w:rPr>
                <w:color w:val="000000"/>
                <w:sz w:val="20"/>
                <w:szCs w:val="20"/>
              </w:rPr>
              <w:t>130.119.821</w:t>
            </w:r>
            <w:r>
              <w:rPr>
                <w:color w:val="000000"/>
                <w:sz w:val="20"/>
                <w:szCs w:val="20"/>
              </w:rPr>
              <w:t>)</w:t>
            </w:r>
          </w:p>
        </w:tc>
        <w:tc>
          <w:tcPr>
            <w:tcW w:w="1683" w:type="dxa"/>
            <w:tcBorders>
              <w:top w:val="nil"/>
              <w:left w:val="nil"/>
              <w:bottom w:val="nil"/>
              <w:right w:val="single" w:sz="4" w:space="0" w:color="auto"/>
            </w:tcBorders>
            <w:shd w:val="clear" w:color="auto" w:fill="auto"/>
            <w:noWrap/>
            <w:vAlign w:val="bottom"/>
            <w:hideMark/>
          </w:tcPr>
          <w:p w:rsidR="00FF47FF" w:rsidRDefault="00FF47FF" w:rsidP="00D316E4">
            <w:pPr>
              <w:jc w:val="right"/>
              <w:rPr>
                <w:color w:val="000000"/>
                <w:sz w:val="20"/>
                <w:szCs w:val="20"/>
              </w:rPr>
            </w:pPr>
            <w:r>
              <w:rPr>
                <w:color w:val="000000"/>
                <w:sz w:val="20"/>
                <w:szCs w:val="20"/>
              </w:rPr>
              <w:t>(</w:t>
            </w:r>
            <w:r w:rsidR="00D316E4">
              <w:rPr>
                <w:color w:val="000000"/>
                <w:sz w:val="20"/>
                <w:szCs w:val="20"/>
              </w:rPr>
              <w:t>57.880.224</w:t>
            </w:r>
            <w:r>
              <w:rPr>
                <w:color w:val="000000"/>
                <w:sz w:val="20"/>
                <w:szCs w:val="20"/>
              </w:rPr>
              <w:t>)</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Lưu chuyển tiền thuần từ hoạt động kinh doanh</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20</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D316E4" w:rsidP="00D65CE0">
            <w:pPr>
              <w:jc w:val="right"/>
              <w:rPr>
                <w:b/>
                <w:bCs/>
                <w:color w:val="000000"/>
                <w:sz w:val="20"/>
                <w:szCs w:val="20"/>
              </w:rPr>
            </w:pPr>
            <w:r>
              <w:rPr>
                <w:b/>
                <w:bCs/>
                <w:color w:val="000000"/>
                <w:sz w:val="20"/>
                <w:szCs w:val="20"/>
              </w:rPr>
              <w:t>11.913.604.173</w:t>
            </w:r>
          </w:p>
        </w:tc>
        <w:tc>
          <w:tcPr>
            <w:tcW w:w="1683" w:type="dxa"/>
            <w:tcBorders>
              <w:top w:val="nil"/>
              <w:left w:val="nil"/>
              <w:bottom w:val="nil"/>
              <w:right w:val="single" w:sz="4" w:space="0" w:color="auto"/>
            </w:tcBorders>
            <w:shd w:val="clear" w:color="000000" w:fill="FFFFFF"/>
            <w:noWrap/>
            <w:vAlign w:val="bottom"/>
            <w:hideMark/>
          </w:tcPr>
          <w:p w:rsidR="00FF47FF" w:rsidRDefault="00F1597E" w:rsidP="00D65CE0">
            <w:pPr>
              <w:jc w:val="right"/>
              <w:rPr>
                <w:b/>
                <w:bCs/>
                <w:color w:val="000000"/>
                <w:sz w:val="20"/>
                <w:szCs w:val="20"/>
              </w:rPr>
            </w:pPr>
            <w:r>
              <w:rPr>
                <w:b/>
                <w:bCs/>
                <w:color w:val="000000"/>
                <w:sz w:val="20"/>
                <w:szCs w:val="20"/>
              </w:rPr>
              <w:t>(272.841.530)</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nil"/>
              <w:right w:val="single" w:sz="4" w:space="0" w:color="auto"/>
            </w:tcBorders>
            <w:shd w:val="clear" w:color="000000" w:fill="FFFFFF"/>
            <w:noWrap/>
            <w:vAlign w:val="bottom"/>
            <w:hideMark/>
          </w:tcPr>
          <w:p w:rsidR="00FF47FF" w:rsidRDefault="00FF47FF" w:rsidP="00D65CE0">
            <w:pPr>
              <w:jc w:val="right"/>
              <w:rPr>
                <w:color w:val="000000"/>
                <w:sz w:val="20"/>
                <w:szCs w:val="20"/>
              </w:rPr>
            </w:pPr>
          </w:p>
        </w:tc>
      </w:tr>
      <w:tr w:rsidR="00FF47FF" w:rsidTr="00D65CE0">
        <w:trPr>
          <w:trHeight w:val="255"/>
        </w:trPr>
        <w:tc>
          <w:tcPr>
            <w:tcW w:w="5873" w:type="dxa"/>
            <w:gridSpan w:val="3"/>
            <w:tcBorders>
              <w:top w:val="nil"/>
              <w:left w:val="single" w:sz="4" w:space="0" w:color="auto"/>
              <w:bottom w:val="nil"/>
              <w:right w:val="single" w:sz="4" w:space="0" w:color="auto"/>
            </w:tcBorders>
            <w:shd w:val="clear" w:color="000000" w:fill="FFFFFF"/>
            <w:hideMark/>
          </w:tcPr>
          <w:p w:rsidR="00FF47FF" w:rsidRPr="002C176F" w:rsidRDefault="00FF47FF" w:rsidP="00D65CE0">
            <w:pPr>
              <w:rPr>
                <w:b/>
                <w:bCs/>
                <w:color w:val="000000"/>
                <w:sz w:val="20"/>
                <w:szCs w:val="20"/>
              </w:rPr>
            </w:pPr>
            <w:r>
              <w:rPr>
                <w:b/>
                <w:bCs/>
                <w:color w:val="000000"/>
                <w:sz w:val="20"/>
                <w:szCs w:val="20"/>
              </w:rPr>
              <w:t>LƯU CHUYỂN TIỀN TỪ HOẠT ĐỘNG ĐẦU TƯ</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3. Tiền chi cho vay, mua các công cụ nợ của đơn vị khác</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23</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(12.400.000.000)</w:t>
            </w:r>
          </w:p>
        </w:tc>
        <w:tc>
          <w:tcPr>
            <w:tcW w:w="1683" w:type="dxa"/>
            <w:tcBorders>
              <w:top w:val="nil"/>
              <w:left w:val="nil"/>
              <w:bottom w:val="nil"/>
              <w:right w:val="single" w:sz="4" w:space="0" w:color="auto"/>
            </w:tcBorders>
            <w:shd w:val="clear" w:color="auto" w:fill="auto"/>
            <w:noWrap/>
            <w:vAlign w:val="bottom"/>
            <w:hideMark/>
          </w:tcPr>
          <w:p w:rsidR="00FF47FF" w:rsidRDefault="00F1597E" w:rsidP="00D65CE0">
            <w:pPr>
              <w:jc w:val="right"/>
              <w:rPr>
                <w:color w:val="000000"/>
                <w:sz w:val="20"/>
                <w:szCs w:val="20"/>
              </w:rPr>
            </w:pPr>
            <w:r>
              <w:rPr>
                <w:color w:val="000000"/>
                <w:sz w:val="20"/>
                <w:szCs w:val="20"/>
              </w:rPr>
              <w:t>265.570.389</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5. Tiền chi đầu tư góp vốn vào đơn vị khác</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25</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(42.000.000.000)</w:t>
            </w: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7. Tiền thu lãi cho vay, cổ tức và lợi nhuận được chia</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27</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1597E" w:rsidP="00D65CE0">
            <w:pPr>
              <w:jc w:val="right"/>
              <w:rPr>
                <w:color w:val="000000"/>
                <w:sz w:val="20"/>
                <w:szCs w:val="20"/>
              </w:rPr>
            </w:pPr>
            <w:r>
              <w:rPr>
                <w:color w:val="000000"/>
                <w:sz w:val="20"/>
                <w:szCs w:val="20"/>
              </w:rPr>
              <w:t>329.557.590</w:t>
            </w:r>
          </w:p>
        </w:tc>
        <w:tc>
          <w:tcPr>
            <w:tcW w:w="1683" w:type="dxa"/>
            <w:tcBorders>
              <w:top w:val="nil"/>
              <w:left w:val="nil"/>
              <w:bottom w:val="nil"/>
              <w:right w:val="single" w:sz="4" w:space="0" w:color="auto"/>
            </w:tcBorders>
            <w:shd w:val="clear" w:color="auto" w:fill="auto"/>
            <w:noWrap/>
            <w:vAlign w:val="bottom"/>
            <w:hideMark/>
          </w:tcPr>
          <w:p w:rsidR="00FF47FF" w:rsidRDefault="00F1597E" w:rsidP="00D65CE0">
            <w:pPr>
              <w:jc w:val="right"/>
              <w:rPr>
                <w:color w:val="000000"/>
                <w:sz w:val="20"/>
                <w:szCs w:val="20"/>
              </w:rPr>
            </w:pPr>
            <w:r>
              <w:rPr>
                <w:color w:val="000000"/>
                <w:sz w:val="20"/>
                <w:szCs w:val="20"/>
              </w:rPr>
              <w:t>-</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Lưu chuyển tiền thuần từ hoạt động đầu tư</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30</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F1597E">
            <w:pPr>
              <w:jc w:val="right"/>
              <w:rPr>
                <w:b/>
                <w:bCs/>
                <w:color w:val="000000"/>
                <w:sz w:val="20"/>
                <w:szCs w:val="20"/>
              </w:rPr>
            </w:pPr>
            <w:r>
              <w:rPr>
                <w:b/>
                <w:bCs/>
                <w:color w:val="000000"/>
                <w:sz w:val="20"/>
                <w:szCs w:val="20"/>
              </w:rPr>
              <w:t>(54.</w:t>
            </w:r>
            <w:r w:rsidR="00F1597E">
              <w:rPr>
                <w:b/>
                <w:bCs/>
                <w:color w:val="000000"/>
                <w:sz w:val="20"/>
                <w:szCs w:val="20"/>
              </w:rPr>
              <w:t>070.442.410</w:t>
            </w:r>
            <w:r>
              <w:rPr>
                <w:b/>
                <w:bCs/>
                <w:color w:val="000000"/>
                <w:sz w:val="20"/>
                <w:szCs w:val="20"/>
              </w:rPr>
              <w:t>)</w:t>
            </w:r>
          </w:p>
        </w:tc>
        <w:tc>
          <w:tcPr>
            <w:tcW w:w="1683" w:type="dxa"/>
            <w:tcBorders>
              <w:top w:val="nil"/>
              <w:left w:val="nil"/>
              <w:bottom w:val="nil"/>
              <w:right w:val="single" w:sz="4" w:space="0" w:color="auto"/>
            </w:tcBorders>
            <w:shd w:val="clear" w:color="000000" w:fill="FFFFFF"/>
            <w:noWrap/>
            <w:vAlign w:val="bottom"/>
            <w:hideMark/>
          </w:tcPr>
          <w:p w:rsidR="00FF47FF" w:rsidRPr="00774DD1" w:rsidRDefault="00774DD1" w:rsidP="00774DD1">
            <w:pPr>
              <w:jc w:val="right"/>
              <w:rPr>
                <w:b/>
                <w:bCs/>
                <w:color w:val="000000"/>
                <w:sz w:val="20"/>
                <w:szCs w:val="20"/>
              </w:rPr>
            </w:pPr>
            <w:r w:rsidRPr="00774DD1">
              <w:rPr>
                <w:b/>
                <w:color w:val="000000"/>
                <w:sz w:val="20"/>
                <w:szCs w:val="20"/>
              </w:rPr>
              <w:t>265.570.389</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r>
      <w:tr w:rsidR="00FF47FF" w:rsidTr="00D65CE0">
        <w:trPr>
          <w:trHeight w:val="255"/>
        </w:trPr>
        <w:tc>
          <w:tcPr>
            <w:tcW w:w="5873" w:type="dxa"/>
            <w:gridSpan w:val="3"/>
            <w:tcBorders>
              <w:top w:val="nil"/>
              <w:left w:val="single" w:sz="4" w:space="0" w:color="auto"/>
              <w:bottom w:val="nil"/>
              <w:right w:val="single" w:sz="4" w:space="0" w:color="auto"/>
            </w:tcBorders>
            <w:shd w:val="clear" w:color="000000" w:fill="FFFFFF"/>
            <w:hideMark/>
          </w:tcPr>
          <w:p w:rsidR="00FF47FF" w:rsidRPr="002C176F" w:rsidRDefault="00FF47FF" w:rsidP="00D65CE0">
            <w:pPr>
              <w:rPr>
                <w:b/>
                <w:bCs/>
                <w:color w:val="000000"/>
                <w:sz w:val="20"/>
                <w:szCs w:val="20"/>
              </w:rPr>
            </w:pPr>
            <w:r>
              <w:rPr>
                <w:b/>
                <w:bCs/>
                <w:color w:val="000000"/>
                <w:sz w:val="20"/>
                <w:szCs w:val="20"/>
              </w:rPr>
              <w:t>LƯU CHUYỂN TIỀN TỪ HOẠT ĐỘNG TÀI CHÍNH</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r>
      <w:tr w:rsidR="001E1D07" w:rsidTr="00D65CE0">
        <w:trPr>
          <w:trHeight w:val="255"/>
        </w:trPr>
        <w:tc>
          <w:tcPr>
            <w:tcW w:w="5873" w:type="dxa"/>
            <w:gridSpan w:val="3"/>
            <w:tcBorders>
              <w:top w:val="nil"/>
              <w:left w:val="single" w:sz="4" w:space="0" w:color="auto"/>
              <w:bottom w:val="nil"/>
              <w:right w:val="single" w:sz="4" w:space="0" w:color="auto"/>
            </w:tcBorders>
            <w:shd w:val="clear" w:color="000000" w:fill="FFFFFF"/>
          </w:tcPr>
          <w:p w:rsidR="001E1D07" w:rsidRPr="001E1D07" w:rsidRDefault="001E1D07" w:rsidP="001E1D07">
            <w:pPr>
              <w:rPr>
                <w:bCs/>
                <w:color w:val="000000"/>
                <w:sz w:val="20"/>
                <w:szCs w:val="20"/>
              </w:rPr>
            </w:pPr>
            <w:r w:rsidRPr="001E1D07">
              <w:rPr>
                <w:bCs/>
                <w:color w:val="000000"/>
                <w:sz w:val="20"/>
                <w:szCs w:val="20"/>
              </w:rPr>
              <w:t>1. Tiền thu từ phát hành cổ phiếu, nhận vốn góp</w:t>
            </w:r>
          </w:p>
        </w:tc>
        <w:tc>
          <w:tcPr>
            <w:tcW w:w="1629" w:type="dxa"/>
            <w:tcBorders>
              <w:top w:val="nil"/>
              <w:left w:val="nil"/>
              <w:bottom w:val="nil"/>
              <w:right w:val="single" w:sz="4" w:space="0" w:color="auto"/>
            </w:tcBorders>
            <w:shd w:val="clear" w:color="auto" w:fill="auto"/>
            <w:noWrap/>
            <w:vAlign w:val="bottom"/>
          </w:tcPr>
          <w:p w:rsidR="001E1D07" w:rsidRDefault="001E1D07" w:rsidP="00D65CE0">
            <w:pPr>
              <w:jc w:val="right"/>
              <w:rPr>
                <w:color w:val="000000"/>
                <w:sz w:val="20"/>
                <w:szCs w:val="20"/>
              </w:rPr>
            </w:pPr>
          </w:p>
        </w:tc>
        <w:tc>
          <w:tcPr>
            <w:tcW w:w="1683" w:type="dxa"/>
            <w:tcBorders>
              <w:top w:val="nil"/>
              <w:left w:val="nil"/>
              <w:bottom w:val="nil"/>
              <w:right w:val="single" w:sz="4" w:space="0" w:color="auto"/>
            </w:tcBorders>
            <w:shd w:val="clear" w:color="auto" w:fill="auto"/>
            <w:noWrap/>
            <w:vAlign w:val="bottom"/>
          </w:tcPr>
          <w:p w:rsidR="001E1D07" w:rsidRDefault="001E1D07" w:rsidP="00D65CE0">
            <w:pPr>
              <w:jc w:val="right"/>
              <w:rPr>
                <w:color w:val="000000"/>
                <w:sz w:val="20"/>
                <w:szCs w:val="20"/>
              </w:rPr>
            </w:pPr>
            <w:r>
              <w:rPr>
                <w:color w:val="000000"/>
                <w:sz w:val="20"/>
                <w:szCs w:val="20"/>
              </w:rPr>
              <w:t>41.500.000</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3. Tiền vay ngắn hạn, dài hạn nhận được</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33</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42.000.000.000</w:t>
            </w: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r>
              <w:rPr>
                <w:color w:val="000000"/>
                <w:sz w:val="20"/>
                <w:szCs w:val="20"/>
              </w:rPr>
              <w:t>-</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Lưu chuyển tiền thuần từ hoạt động tài chính</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40</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color w:val="000000"/>
                <w:sz w:val="20"/>
                <w:szCs w:val="20"/>
              </w:rPr>
            </w:pPr>
            <w:r>
              <w:rPr>
                <w:b/>
                <w:bCs/>
                <w:color w:val="000000"/>
                <w:sz w:val="20"/>
                <w:szCs w:val="20"/>
              </w:rPr>
              <w:t>42.000.000.000</w:t>
            </w:r>
          </w:p>
        </w:tc>
        <w:tc>
          <w:tcPr>
            <w:tcW w:w="1683" w:type="dxa"/>
            <w:tcBorders>
              <w:top w:val="nil"/>
              <w:left w:val="nil"/>
              <w:bottom w:val="nil"/>
              <w:right w:val="single" w:sz="4" w:space="0" w:color="auto"/>
            </w:tcBorders>
            <w:shd w:val="clear" w:color="auto" w:fill="auto"/>
            <w:noWrap/>
            <w:vAlign w:val="bottom"/>
            <w:hideMark/>
          </w:tcPr>
          <w:p w:rsidR="00FF47FF" w:rsidRDefault="001E1D07" w:rsidP="00D65CE0">
            <w:pPr>
              <w:jc w:val="right"/>
              <w:rPr>
                <w:b/>
                <w:bCs/>
                <w:color w:val="000000"/>
                <w:sz w:val="20"/>
                <w:szCs w:val="20"/>
              </w:rPr>
            </w:pPr>
            <w:r>
              <w:rPr>
                <w:b/>
                <w:bCs/>
                <w:color w:val="000000"/>
                <w:sz w:val="20"/>
                <w:szCs w:val="20"/>
              </w:rPr>
              <w:t>41.500.000</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 </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color w:val="000000"/>
                <w:sz w:val="20"/>
                <w:szCs w:val="20"/>
              </w:rPr>
            </w:pPr>
          </w:p>
        </w:tc>
        <w:tc>
          <w:tcPr>
            <w:tcW w:w="1683"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Lưu chuyển tiền thuần trong năm</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50</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1E1D07" w:rsidP="00D65CE0">
            <w:pPr>
              <w:jc w:val="right"/>
              <w:rPr>
                <w:b/>
                <w:bCs/>
                <w:color w:val="000000"/>
                <w:sz w:val="20"/>
                <w:szCs w:val="20"/>
              </w:rPr>
            </w:pPr>
            <w:r>
              <w:rPr>
                <w:b/>
                <w:bCs/>
                <w:color w:val="000000"/>
                <w:sz w:val="20"/>
                <w:szCs w:val="20"/>
              </w:rPr>
              <w:t>(156.838.237)</w:t>
            </w:r>
          </w:p>
        </w:tc>
        <w:tc>
          <w:tcPr>
            <w:tcW w:w="1683" w:type="dxa"/>
            <w:tcBorders>
              <w:top w:val="nil"/>
              <w:left w:val="nil"/>
              <w:bottom w:val="nil"/>
              <w:right w:val="single" w:sz="4" w:space="0" w:color="auto"/>
            </w:tcBorders>
            <w:shd w:val="clear" w:color="000000" w:fill="FFFFFF"/>
            <w:noWrap/>
            <w:vAlign w:val="bottom"/>
            <w:hideMark/>
          </w:tcPr>
          <w:p w:rsidR="00FF47FF" w:rsidRDefault="001E1D07" w:rsidP="00D65CE0">
            <w:pPr>
              <w:jc w:val="right"/>
              <w:rPr>
                <w:b/>
                <w:bCs/>
                <w:color w:val="000000"/>
                <w:sz w:val="20"/>
                <w:szCs w:val="20"/>
              </w:rPr>
            </w:pPr>
            <w:r>
              <w:rPr>
                <w:b/>
                <w:bCs/>
                <w:color w:val="000000"/>
                <w:sz w:val="20"/>
                <w:szCs w:val="20"/>
              </w:rPr>
              <w:t>34.228.859</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 </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color w:val="000000"/>
                <w:sz w:val="20"/>
                <w:szCs w:val="20"/>
              </w:rPr>
            </w:pPr>
          </w:p>
        </w:tc>
        <w:tc>
          <w:tcPr>
            <w:tcW w:w="1683" w:type="dxa"/>
            <w:tcBorders>
              <w:top w:val="nil"/>
              <w:left w:val="nil"/>
              <w:bottom w:val="nil"/>
              <w:right w:val="single" w:sz="4" w:space="0" w:color="auto"/>
            </w:tcBorders>
            <w:shd w:val="clear" w:color="000000" w:fill="FFFFFF"/>
            <w:noWrap/>
            <w:vAlign w:val="bottom"/>
            <w:hideMark/>
          </w:tcPr>
          <w:p w:rsidR="00FF47FF" w:rsidRDefault="00FF47FF" w:rsidP="00D65CE0">
            <w:pPr>
              <w:jc w:val="right"/>
              <w:rPr>
                <w:b/>
                <w:bCs/>
                <w:color w:val="000000"/>
                <w:sz w:val="20"/>
                <w:szCs w:val="20"/>
              </w:rPr>
            </w:pP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Tiền và tương đương tiền đầu năm</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60</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b/>
                <w:bCs/>
                <w:color w:val="000000"/>
                <w:sz w:val="20"/>
                <w:szCs w:val="20"/>
              </w:rPr>
            </w:pPr>
            <w:r>
              <w:rPr>
                <w:b/>
                <w:bCs/>
                <w:color w:val="000000"/>
                <w:sz w:val="20"/>
                <w:szCs w:val="20"/>
              </w:rPr>
              <w:t>1.068.285.331</w:t>
            </w:r>
          </w:p>
        </w:tc>
        <w:tc>
          <w:tcPr>
            <w:tcW w:w="1683" w:type="dxa"/>
            <w:tcBorders>
              <w:top w:val="nil"/>
              <w:left w:val="nil"/>
              <w:bottom w:val="nil"/>
              <w:right w:val="single" w:sz="4" w:space="0" w:color="auto"/>
            </w:tcBorders>
            <w:shd w:val="clear" w:color="000000" w:fill="FFFFFF"/>
            <w:noWrap/>
            <w:vAlign w:val="bottom"/>
            <w:hideMark/>
          </w:tcPr>
          <w:p w:rsidR="00FF47FF" w:rsidRDefault="001E1D07" w:rsidP="00D65CE0">
            <w:pPr>
              <w:jc w:val="right"/>
              <w:rPr>
                <w:b/>
                <w:bCs/>
                <w:color w:val="000000"/>
                <w:sz w:val="20"/>
                <w:szCs w:val="20"/>
              </w:rPr>
            </w:pPr>
            <w:r>
              <w:rPr>
                <w:b/>
                <w:bCs/>
                <w:color w:val="000000"/>
                <w:sz w:val="20"/>
                <w:szCs w:val="20"/>
              </w:rPr>
              <w:t>583.210.790</w:t>
            </w: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color w:val="000000"/>
                <w:sz w:val="20"/>
                <w:szCs w:val="20"/>
              </w:rPr>
            </w:pPr>
            <w:r>
              <w:rPr>
                <w:color w:val="000000"/>
                <w:sz w:val="20"/>
                <w:szCs w:val="20"/>
              </w:rPr>
              <w:t>Ảnh hưởng của thay đổi tỷ giá hối đoái quy đổi ngoại tệ</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61</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nil"/>
              <w:right w:val="single" w:sz="4" w:space="0" w:color="auto"/>
            </w:tcBorders>
            <w:shd w:val="clear" w:color="000000" w:fill="FFFFFF"/>
            <w:noWrap/>
            <w:vAlign w:val="bottom"/>
            <w:hideMark/>
          </w:tcPr>
          <w:p w:rsidR="00FF47FF" w:rsidRDefault="00FF47FF" w:rsidP="00D65CE0">
            <w:pPr>
              <w:jc w:val="right"/>
              <w:rPr>
                <w:color w:val="000000"/>
                <w:sz w:val="20"/>
                <w:szCs w:val="20"/>
              </w:rPr>
            </w:pPr>
          </w:p>
        </w:tc>
      </w:tr>
      <w:tr w:rsidR="00FF47FF" w:rsidTr="00D65CE0">
        <w:trPr>
          <w:trHeight w:val="255"/>
        </w:trPr>
        <w:tc>
          <w:tcPr>
            <w:tcW w:w="4217" w:type="dxa"/>
            <w:tcBorders>
              <w:top w:val="nil"/>
              <w:left w:val="single" w:sz="4" w:space="0" w:color="auto"/>
              <w:bottom w:val="nil"/>
              <w:right w:val="nil"/>
            </w:tcBorders>
            <w:shd w:val="clear" w:color="000000" w:fill="FFFFFF"/>
            <w:noWrap/>
            <w:hideMark/>
          </w:tcPr>
          <w:p w:rsidR="00FF47FF" w:rsidRDefault="00FF47FF" w:rsidP="00D65CE0">
            <w:pPr>
              <w:rPr>
                <w:b/>
                <w:bCs/>
                <w:color w:val="000000"/>
                <w:sz w:val="20"/>
                <w:szCs w:val="20"/>
              </w:rPr>
            </w:pPr>
            <w:r>
              <w:rPr>
                <w:b/>
                <w:bCs/>
                <w:color w:val="000000"/>
                <w:sz w:val="20"/>
                <w:szCs w:val="20"/>
              </w:rPr>
              <w:t>Tiền và tương đương tiền cuối năm</w:t>
            </w:r>
          </w:p>
        </w:tc>
        <w:tc>
          <w:tcPr>
            <w:tcW w:w="801" w:type="dxa"/>
            <w:tcBorders>
              <w:top w:val="nil"/>
              <w:left w:val="single" w:sz="4" w:space="0" w:color="auto"/>
              <w:bottom w:val="nil"/>
              <w:right w:val="single" w:sz="4" w:space="0" w:color="auto"/>
            </w:tcBorders>
            <w:shd w:val="clear" w:color="000000" w:fill="FFFFFF"/>
            <w:noWrap/>
            <w:vAlign w:val="bottom"/>
            <w:hideMark/>
          </w:tcPr>
          <w:p w:rsidR="00FF47FF" w:rsidRDefault="00FF47FF" w:rsidP="00D65CE0">
            <w:pPr>
              <w:jc w:val="center"/>
              <w:rPr>
                <w:b/>
                <w:bCs/>
                <w:color w:val="000000"/>
                <w:sz w:val="20"/>
                <w:szCs w:val="20"/>
              </w:rPr>
            </w:pPr>
            <w:r>
              <w:rPr>
                <w:b/>
                <w:bCs/>
                <w:color w:val="000000"/>
                <w:sz w:val="20"/>
                <w:szCs w:val="20"/>
              </w:rPr>
              <w:t>70</w:t>
            </w:r>
          </w:p>
        </w:tc>
        <w:tc>
          <w:tcPr>
            <w:tcW w:w="855" w:type="dxa"/>
            <w:tcBorders>
              <w:top w:val="nil"/>
              <w:left w:val="nil"/>
              <w:bottom w:val="nil"/>
              <w:right w:val="single" w:sz="4" w:space="0" w:color="auto"/>
            </w:tcBorders>
            <w:shd w:val="clear" w:color="000000" w:fill="FFFFFF"/>
            <w:noWrap/>
            <w:hideMark/>
          </w:tcPr>
          <w:p w:rsidR="00FF47FF" w:rsidRDefault="00FF47FF" w:rsidP="00D65CE0">
            <w:pPr>
              <w:rPr>
                <w:b/>
                <w:bCs/>
                <w:color w:val="000000"/>
                <w:sz w:val="20"/>
                <w:szCs w:val="20"/>
              </w:rPr>
            </w:pPr>
            <w:r>
              <w:rPr>
                <w:b/>
                <w:bCs/>
                <w:color w:val="000000"/>
                <w:sz w:val="20"/>
                <w:szCs w:val="20"/>
              </w:rPr>
              <w:t> </w:t>
            </w:r>
          </w:p>
        </w:tc>
        <w:tc>
          <w:tcPr>
            <w:tcW w:w="1629" w:type="dxa"/>
            <w:tcBorders>
              <w:top w:val="nil"/>
              <w:left w:val="nil"/>
              <w:bottom w:val="nil"/>
              <w:right w:val="single" w:sz="4" w:space="0" w:color="auto"/>
            </w:tcBorders>
            <w:shd w:val="clear" w:color="auto" w:fill="auto"/>
            <w:noWrap/>
            <w:vAlign w:val="bottom"/>
            <w:hideMark/>
          </w:tcPr>
          <w:p w:rsidR="00FF47FF" w:rsidRDefault="001E1D07" w:rsidP="00D65CE0">
            <w:pPr>
              <w:jc w:val="right"/>
              <w:rPr>
                <w:b/>
                <w:bCs/>
                <w:color w:val="000000"/>
                <w:sz w:val="20"/>
                <w:szCs w:val="20"/>
              </w:rPr>
            </w:pPr>
            <w:r>
              <w:rPr>
                <w:b/>
                <w:bCs/>
                <w:color w:val="000000"/>
                <w:sz w:val="20"/>
                <w:szCs w:val="20"/>
              </w:rPr>
              <w:t>911.447.094</w:t>
            </w:r>
          </w:p>
        </w:tc>
        <w:tc>
          <w:tcPr>
            <w:tcW w:w="1683" w:type="dxa"/>
            <w:tcBorders>
              <w:top w:val="nil"/>
              <w:left w:val="nil"/>
              <w:bottom w:val="nil"/>
              <w:right w:val="single" w:sz="4" w:space="0" w:color="auto"/>
            </w:tcBorders>
            <w:shd w:val="clear" w:color="000000" w:fill="FFFFFF"/>
            <w:noWrap/>
            <w:vAlign w:val="bottom"/>
            <w:hideMark/>
          </w:tcPr>
          <w:p w:rsidR="00FF47FF" w:rsidRDefault="001E1D07" w:rsidP="00D65CE0">
            <w:pPr>
              <w:jc w:val="right"/>
              <w:rPr>
                <w:b/>
                <w:bCs/>
                <w:color w:val="000000"/>
                <w:sz w:val="20"/>
                <w:szCs w:val="20"/>
              </w:rPr>
            </w:pPr>
            <w:r>
              <w:rPr>
                <w:b/>
                <w:bCs/>
                <w:color w:val="000000"/>
                <w:sz w:val="20"/>
                <w:szCs w:val="20"/>
              </w:rPr>
              <w:t>617.439.649</w:t>
            </w:r>
          </w:p>
        </w:tc>
      </w:tr>
      <w:tr w:rsidR="00FF47FF" w:rsidTr="00D65CE0">
        <w:trPr>
          <w:trHeight w:val="255"/>
        </w:trPr>
        <w:tc>
          <w:tcPr>
            <w:tcW w:w="4217" w:type="dxa"/>
            <w:tcBorders>
              <w:top w:val="nil"/>
              <w:left w:val="single" w:sz="4" w:space="0" w:color="auto"/>
              <w:bottom w:val="single" w:sz="4" w:space="0" w:color="auto"/>
              <w:right w:val="nil"/>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801" w:type="dxa"/>
            <w:tcBorders>
              <w:top w:val="nil"/>
              <w:left w:val="single" w:sz="4" w:space="0" w:color="auto"/>
              <w:bottom w:val="single" w:sz="4" w:space="0" w:color="auto"/>
              <w:right w:val="single" w:sz="4" w:space="0" w:color="auto"/>
            </w:tcBorders>
            <w:shd w:val="clear" w:color="000000" w:fill="FFFFFF"/>
            <w:noWrap/>
            <w:vAlign w:val="bottom"/>
            <w:hideMark/>
          </w:tcPr>
          <w:p w:rsidR="00FF47FF" w:rsidRDefault="00FF47FF" w:rsidP="00D65CE0">
            <w:pPr>
              <w:jc w:val="center"/>
              <w:rPr>
                <w:color w:val="000000"/>
                <w:sz w:val="20"/>
                <w:szCs w:val="20"/>
              </w:rPr>
            </w:pPr>
            <w:r>
              <w:rPr>
                <w:color w:val="000000"/>
                <w:sz w:val="20"/>
                <w:szCs w:val="20"/>
              </w:rPr>
              <w:t> </w:t>
            </w:r>
          </w:p>
        </w:tc>
        <w:tc>
          <w:tcPr>
            <w:tcW w:w="855" w:type="dxa"/>
            <w:tcBorders>
              <w:top w:val="nil"/>
              <w:left w:val="nil"/>
              <w:bottom w:val="single" w:sz="4" w:space="0" w:color="auto"/>
              <w:right w:val="single" w:sz="4" w:space="0" w:color="auto"/>
            </w:tcBorders>
            <w:shd w:val="clear" w:color="000000" w:fill="FFFFFF"/>
            <w:noWrap/>
            <w:hideMark/>
          </w:tcPr>
          <w:p w:rsidR="00FF47FF" w:rsidRDefault="00FF47FF" w:rsidP="00D65CE0">
            <w:pPr>
              <w:rPr>
                <w:color w:val="000000"/>
                <w:sz w:val="20"/>
                <w:szCs w:val="20"/>
              </w:rPr>
            </w:pPr>
            <w:r>
              <w:rPr>
                <w:color w:val="000000"/>
                <w:sz w:val="20"/>
                <w:szCs w:val="20"/>
              </w:rPr>
              <w:t> </w:t>
            </w:r>
          </w:p>
        </w:tc>
        <w:tc>
          <w:tcPr>
            <w:tcW w:w="1629" w:type="dxa"/>
            <w:tcBorders>
              <w:top w:val="nil"/>
              <w:left w:val="nil"/>
              <w:bottom w:val="single" w:sz="4" w:space="0" w:color="auto"/>
              <w:right w:val="single" w:sz="4" w:space="0" w:color="auto"/>
            </w:tcBorders>
            <w:shd w:val="clear" w:color="auto" w:fill="auto"/>
            <w:noWrap/>
            <w:vAlign w:val="bottom"/>
            <w:hideMark/>
          </w:tcPr>
          <w:p w:rsidR="00FF47FF" w:rsidRDefault="00FF47FF" w:rsidP="00D65CE0">
            <w:pPr>
              <w:jc w:val="right"/>
              <w:rPr>
                <w:color w:val="000000"/>
                <w:sz w:val="20"/>
                <w:szCs w:val="20"/>
              </w:rPr>
            </w:pPr>
          </w:p>
        </w:tc>
        <w:tc>
          <w:tcPr>
            <w:tcW w:w="1683" w:type="dxa"/>
            <w:tcBorders>
              <w:top w:val="nil"/>
              <w:left w:val="nil"/>
              <w:bottom w:val="single" w:sz="4" w:space="0" w:color="auto"/>
              <w:right w:val="single" w:sz="4" w:space="0" w:color="auto"/>
            </w:tcBorders>
            <w:shd w:val="clear" w:color="000000" w:fill="FFFFFF"/>
            <w:noWrap/>
            <w:vAlign w:val="bottom"/>
            <w:hideMark/>
          </w:tcPr>
          <w:p w:rsidR="00FF47FF" w:rsidRDefault="00FF47FF" w:rsidP="00D65CE0">
            <w:pPr>
              <w:jc w:val="right"/>
              <w:rPr>
                <w:color w:val="000000"/>
                <w:sz w:val="20"/>
                <w:szCs w:val="20"/>
              </w:rPr>
            </w:pPr>
          </w:p>
        </w:tc>
      </w:tr>
    </w:tbl>
    <w:p w:rsidR="00FF47FF" w:rsidRDefault="00FF47FF" w:rsidP="00FF47FF">
      <w:pPr>
        <w:tabs>
          <w:tab w:val="left" w:pos="-1930"/>
          <w:tab w:val="left" w:pos="-1210"/>
          <w:tab w:val="left" w:pos="-965"/>
          <w:tab w:val="left" w:pos="-491"/>
        </w:tabs>
        <w:suppressAutoHyphens/>
        <w:ind w:right="-27"/>
        <w:jc w:val="right"/>
        <w:rPr>
          <w:sz w:val="20"/>
          <w:szCs w:val="20"/>
        </w:rPr>
      </w:pPr>
    </w:p>
    <w:p w:rsidR="00FF47FF" w:rsidRDefault="00FF47FF" w:rsidP="00FF47FF">
      <w:pPr>
        <w:tabs>
          <w:tab w:val="left" w:pos="-1930"/>
          <w:tab w:val="left" w:pos="-1210"/>
          <w:tab w:val="left" w:pos="-965"/>
          <w:tab w:val="left" w:pos="-491"/>
        </w:tabs>
        <w:suppressAutoHyphens/>
        <w:ind w:right="-27"/>
        <w:jc w:val="right"/>
        <w:rPr>
          <w:sz w:val="20"/>
          <w:szCs w:val="20"/>
        </w:rPr>
      </w:pPr>
    </w:p>
    <w:p w:rsidR="00FF47FF" w:rsidRDefault="00FF47FF" w:rsidP="00FF47FF">
      <w:pPr>
        <w:tabs>
          <w:tab w:val="left" w:pos="-1930"/>
          <w:tab w:val="left" w:pos="-1210"/>
          <w:tab w:val="left" w:pos="-965"/>
          <w:tab w:val="left" w:pos="-491"/>
        </w:tabs>
        <w:suppressAutoHyphens/>
        <w:ind w:right="-27"/>
        <w:jc w:val="right"/>
        <w:rPr>
          <w:sz w:val="20"/>
          <w:szCs w:val="20"/>
        </w:rPr>
      </w:pPr>
    </w:p>
    <w:p w:rsidR="00FF47FF" w:rsidRPr="00A3287D" w:rsidRDefault="00FF47FF" w:rsidP="00FF47FF">
      <w:pPr>
        <w:tabs>
          <w:tab w:val="left" w:pos="-1930"/>
          <w:tab w:val="left" w:pos="-1210"/>
          <w:tab w:val="left" w:pos="-965"/>
          <w:tab w:val="left" w:pos="-491"/>
        </w:tabs>
        <w:suppressAutoHyphens/>
        <w:ind w:right="-27"/>
        <w:jc w:val="right"/>
        <w:rPr>
          <w:sz w:val="20"/>
          <w:szCs w:val="20"/>
        </w:rPr>
      </w:pPr>
    </w:p>
    <w:p w:rsidR="00FF47FF" w:rsidRPr="00A3287D" w:rsidRDefault="00FF47FF" w:rsidP="00FF47FF">
      <w:pPr>
        <w:tabs>
          <w:tab w:val="left" w:pos="-1930"/>
          <w:tab w:val="left" w:pos="-1210"/>
          <w:tab w:val="left" w:pos="-965"/>
          <w:tab w:val="left" w:pos="-491"/>
        </w:tabs>
        <w:suppressAutoHyphens/>
        <w:ind w:right="-27"/>
        <w:jc w:val="right"/>
        <w:rPr>
          <w:sz w:val="20"/>
          <w:szCs w:val="20"/>
        </w:rPr>
      </w:pPr>
    </w:p>
    <w:p w:rsidR="00FF47FF" w:rsidRPr="00A3287D" w:rsidRDefault="00FF47FF" w:rsidP="00FF47FF">
      <w:pPr>
        <w:tabs>
          <w:tab w:val="left" w:pos="-1930"/>
          <w:tab w:val="left" w:pos="-1210"/>
          <w:tab w:val="left" w:pos="-965"/>
          <w:tab w:val="left" w:pos="-491"/>
        </w:tabs>
        <w:suppressAutoHyphens/>
        <w:ind w:right="-27"/>
        <w:jc w:val="right"/>
        <w:rPr>
          <w:sz w:val="20"/>
          <w:szCs w:val="20"/>
        </w:rPr>
      </w:pPr>
    </w:p>
    <w:p w:rsidR="00FF47FF" w:rsidRPr="00A3287D" w:rsidRDefault="00FF47FF" w:rsidP="00FF47FF">
      <w:pPr>
        <w:tabs>
          <w:tab w:val="left" w:pos="-1930"/>
          <w:tab w:val="left" w:pos="-1210"/>
          <w:tab w:val="left" w:pos="-965"/>
          <w:tab w:val="left" w:pos="-491"/>
        </w:tabs>
        <w:suppressAutoHyphens/>
        <w:ind w:right="-27"/>
        <w:jc w:val="right"/>
        <w:rPr>
          <w:sz w:val="20"/>
          <w:szCs w:val="20"/>
        </w:rPr>
      </w:pPr>
    </w:p>
    <w:p w:rsidR="00FF47FF" w:rsidRPr="00A3287D" w:rsidRDefault="00FF47FF" w:rsidP="00FF47FF">
      <w:pPr>
        <w:rPr>
          <w:sz w:val="20"/>
          <w:szCs w:val="20"/>
        </w:rPr>
      </w:pPr>
    </w:p>
    <w:p w:rsidR="00FF47FF" w:rsidRPr="00A3287D" w:rsidRDefault="00FF47FF" w:rsidP="00FF47FF">
      <w:pPr>
        <w:rPr>
          <w:sz w:val="20"/>
          <w:szCs w:val="20"/>
        </w:rPr>
      </w:pPr>
    </w:p>
    <w:tbl>
      <w:tblPr>
        <w:tblW w:w="9154" w:type="dxa"/>
        <w:tblInd w:w="126" w:type="dxa"/>
        <w:tblLook w:val="01E0"/>
      </w:tblPr>
      <w:tblGrid>
        <w:gridCol w:w="3735"/>
        <w:gridCol w:w="236"/>
        <w:gridCol w:w="2593"/>
        <w:gridCol w:w="302"/>
        <w:gridCol w:w="2288"/>
      </w:tblGrid>
      <w:tr w:rsidR="00FF47FF" w:rsidRPr="00A3287D" w:rsidTr="00D65CE0">
        <w:tc>
          <w:tcPr>
            <w:tcW w:w="3735" w:type="dxa"/>
            <w:tcBorders>
              <w:top w:val="single" w:sz="4" w:space="0" w:color="auto"/>
            </w:tcBorders>
            <w:shd w:val="clear" w:color="auto" w:fill="auto"/>
          </w:tcPr>
          <w:p w:rsidR="00FF47FF" w:rsidRPr="00A3287D" w:rsidRDefault="00FF47FF" w:rsidP="00D65CE0">
            <w:pPr>
              <w:ind w:left="-81"/>
              <w:rPr>
                <w:b/>
                <w:sz w:val="20"/>
                <w:szCs w:val="20"/>
              </w:rPr>
            </w:pPr>
            <w:r w:rsidRPr="00A3287D">
              <w:rPr>
                <w:b/>
                <w:sz w:val="20"/>
                <w:szCs w:val="20"/>
              </w:rPr>
              <w:t xml:space="preserve">Nguyễn </w:t>
            </w:r>
            <w:r>
              <w:rPr>
                <w:b/>
                <w:sz w:val="20"/>
                <w:szCs w:val="20"/>
              </w:rPr>
              <w:t>Văn Đông</w:t>
            </w:r>
          </w:p>
          <w:p w:rsidR="00FF47FF" w:rsidRPr="00A3287D" w:rsidRDefault="00FF47FF" w:rsidP="00D65CE0">
            <w:pPr>
              <w:ind w:left="-81"/>
              <w:rPr>
                <w:b/>
                <w:sz w:val="20"/>
                <w:szCs w:val="20"/>
              </w:rPr>
            </w:pPr>
            <w:r w:rsidRPr="00A3287D">
              <w:rPr>
                <w:b/>
                <w:sz w:val="20"/>
                <w:szCs w:val="20"/>
              </w:rPr>
              <w:t>Giám đốc</w:t>
            </w:r>
          </w:p>
          <w:p w:rsidR="00FF47FF" w:rsidRPr="00E31D9D" w:rsidRDefault="001E1D07" w:rsidP="00D65CE0">
            <w:pPr>
              <w:ind w:left="-81"/>
              <w:rPr>
                <w:i/>
                <w:sz w:val="20"/>
                <w:szCs w:val="20"/>
              </w:rPr>
            </w:pPr>
            <w:r>
              <w:rPr>
                <w:i/>
                <w:sz w:val="20"/>
                <w:szCs w:val="20"/>
              </w:rPr>
              <w:t>Thanh Hóa, ngày 11 tháng 11</w:t>
            </w:r>
            <w:r w:rsidR="00FF47FF" w:rsidRPr="001E1D07">
              <w:rPr>
                <w:i/>
                <w:sz w:val="20"/>
                <w:szCs w:val="20"/>
              </w:rPr>
              <w:t xml:space="preserve"> năm 2015</w:t>
            </w:r>
          </w:p>
        </w:tc>
        <w:tc>
          <w:tcPr>
            <w:tcW w:w="236" w:type="dxa"/>
          </w:tcPr>
          <w:p w:rsidR="00FF47FF" w:rsidRPr="00484AF2" w:rsidRDefault="00FF47FF" w:rsidP="00D65CE0">
            <w:pPr>
              <w:ind w:left="-81"/>
              <w:rPr>
                <w:b/>
                <w:sz w:val="20"/>
                <w:szCs w:val="20"/>
              </w:rPr>
            </w:pPr>
          </w:p>
        </w:tc>
        <w:tc>
          <w:tcPr>
            <w:tcW w:w="2593" w:type="dxa"/>
            <w:tcBorders>
              <w:top w:val="single" w:sz="4" w:space="0" w:color="auto"/>
            </w:tcBorders>
            <w:shd w:val="clear" w:color="auto" w:fill="auto"/>
          </w:tcPr>
          <w:p w:rsidR="00FF47FF" w:rsidRPr="00761FDD" w:rsidRDefault="00FF47FF" w:rsidP="00D65CE0">
            <w:pPr>
              <w:ind w:left="90" w:hanging="171"/>
              <w:rPr>
                <w:b/>
                <w:sz w:val="20"/>
                <w:szCs w:val="20"/>
              </w:rPr>
            </w:pPr>
            <w:r w:rsidRPr="00761FDD">
              <w:rPr>
                <w:b/>
                <w:sz w:val="20"/>
                <w:szCs w:val="20"/>
              </w:rPr>
              <w:t xml:space="preserve">Lê Thị </w:t>
            </w:r>
            <w:r>
              <w:rPr>
                <w:b/>
                <w:sz w:val="20"/>
                <w:szCs w:val="20"/>
              </w:rPr>
              <w:t>Dung</w:t>
            </w:r>
          </w:p>
          <w:p w:rsidR="00FF47FF" w:rsidRPr="0005616D" w:rsidRDefault="00FF47FF" w:rsidP="00D65CE0">
            <w:pPr>
              <w:ind w:left="-81"/>
              <w:rPr>
                <w:b/>
                <w:sz w:val="20"/>
                <w:szCs w:val="20"/>
              </w:rPr>
            </w:pPr>
            <w:r w:rsidRPr="0005616D">
              <w:rPr>
                <w:b/>
                <w:sz w:val="20"/>
                <w:szCs w:val="20"/>
              </w:rPr>
              <w:t>Kế toán trưởng</w:t>
            </w:r>
          </w:p>
        </w:tc>
        <w:tc>
          <w:tcPr>
            <w:tcW w:w="302" w:type="dxa"/>
          </w:tcPr>
          <w:p w:rsidR="00FF47FF" w:rsidRPr="00405B3F" w:rsidRDefault="00FF47FF" w:rsidP="00D65CE0">
            <w:pPr>
              <w:ind w:left="90" w:hanging="171"/>
              <w:rPr>
                <w:b/>
                <w:sz w:val="20"/>
                <w:szCs w:val="20"/>
              </w:rPr>
            </w:pPr>
          </w:p>
        </w:tc>
        <w:tc>
          <w:tcPr>
            <w:tcW w:w="2288" w:type="dxa"/>
            <w:tcBorders>
              <w:top w:val="single" w:sz="4" w:space="0" w:color="auto"/>
            </w:tcBorders>
            <w:shd w:val="clear" w:color="auto" w:fill="auto"/>
          </w:tcPr>
          <w:p w:rsidR="00FF47FF" w:rsidRPr="00761FDD" w:rsidRDefault="00FF47FF" w:rsidP="00D65CE0">
            <w:pPr>
              <w:ind w:left="90" w:hanging="171"/>
              <w:rPr>
                <w:b/>
                <w:sz w:val="20"/>
                <w:szCs w:val="20"/>
              </w:rPr>
            </w:pPr>
            <w:r w:rsidRPr="00761FDD">
              <w:rPr>
                <w:b/>
                <w:sz w:val="20"/>
                <w:szCs w:val="20"/>
              </w:rPr>
              <w:t xml:space="preserve">Lê Thị </w:t>
            </w:r>
            <w:r>
              <w:rPr>
                <w:b/>
                <w:sz w:val="20"/>
                <w:szCs w:val="20"/>
              </w:rPr>
              <w:t>Dung</w:t>
            </w:r>
          </w:p>
          <w:p w:rsidR="00FF47FF" w:rsidRPr="00A3287D" w:rsidRDefault="00FF47FF" w:rsidP="00D65CE0">
            <w:pPr>
              <w:ind w:left="-81"/>
              <w:rPr>
                <w:b/>
                <w:sz w:val="20"/>
                <w:szCs w:val="20"/>
              </w:rPr>
            </w:pPr>
            <w:r>
              <w:rPr>
                <w:b/>
                <w:sz w:val="20"/>
                <w:szCs w:val="20"/>
              </w:rPr>
              <w:t>Người l</w:t>
            </w:r>
            <w:r w:rsidRPr="00305B51">
              <w:rPr>
                <w:b/>
                <w:sz w:val="20"/>
                <w:szCs w:val="20"/>
              </w:rPr>
              <w:t>ập biểu</w:t>
            </w:r>
          </w:p>
        </w:tc>
      </w:tr>
    </w:tbl>
    <w:p w:rsidR="00FF47FF" w:rsidRDefault="00FF47FF" w:rsidP="007F12E9">
      <w:pPr>
        <w:jc w:val="both"/>
        <w:rPr>
          <w:b/>
          <w:sz w:val="20"/>
          <w:szCs w:val="20"/>
        </w:rPr>
      </w:pPr>
    </w:p>
    <w:p w:rsidR="00FF47FF" w:rsidRDefault="00FF47FF" w:rsidP="007F12E9">
      <w:pPr>
        <w:jc w:val="both"/>
        <w:rPr>
          <w:b/>
          <w:sz w:val="20"/>
          <w:szCs w:val="20"/>
        </w:rPr>
      </w:pPr>
    </w:p>
    <w:p w:rsidR="00FF47FF" w:rsidRDefault="00FF47FF" w:rsidP="007F12E9">
      <w:pPr>
        <w:jc w:val="both"/>
        <w:rPr>
          <w:b/>
          <w:sz w:val="20"/>
          <w:szCs w:val="20"/>
        </w:rPr>
      </w:pPr>
    </w:p>
    <w:p w:rsidR="00FF47FF" w:rsidRDefault="00FF47FF" w:rsidP="007F12E9">
      <w:pPr>
        <w:jc w:val="both"/>
        <w:rPr>
          <w:b/>
          <w:sz w:val="20"/>
          <w:szCs w:val="20"/>
        </w:rPr>
      </w:pPr>
    </w:p>
    <w:p w:rsidR="00EF1D44" w:rsidRPr="00892E3D" w:rsidRDefault="00EF1D44" w:rsidP="00EF1D44">
      <w:pPr>
        <w:tabs>
          <w:tab w:val="left" w:pos="0"/>
        </w:tabs>
        <w:ind w:right="-53"/>
        <w:rPr>
          <w:b/>
          <w:caps/>
          <w:sz w:val="20"/>
          <w:szCs w:val="20"/>
        </w:rPr>
      </w:pPr>
      <w:r>
        <w:rPr>
          <w:b/>
          <w:caps/>
          <w:sz w:val="20"/>
          <w:szCs w:val="20"/>
        </w:rPr>
        <w:lastRenderedPageBreak/>
        <w:t xml:space="preserve">bản </w:t>
      </w:r>
      <w:r w:rsidRPr="00892E3D">
        <w:rPr>
          <w:b/>
          <w:caps/>
          <w:sz w:val="20"/>
          <w:szCs w:val="20"/>
        </w:rPr>
        <w:t>THUYẾT MINH BÁO CÁO TÀI CHÍNH</w:t>
      </w:r>
      <w:r w:rsidRPr="00892E3D">
        <w:rPr>
          <w:b/>
          <w:sz w:val="20"/>
          <w:szCs w:val="20"/>
        </w:rPr>
        <w:tab/>
        <w:t xml:space="preserve">             </w:t>
      </w:r>
      <w:r w:rsidRPr="00892E3D">
        <w:rPr>
          <w:b/>
          <w:sz w:val="20"/>
          <w:szCs w:val="20"/>
        </w:rPr>
        <w:tab/>
      </w:r>
      <w:r w:rsidRPr="00892E3D">
        <w:rPr>
          <w:b/>
          <w:sz w:val="20"/>
          <w:szCs w:val="20"/>
        </w:rPr>
        <w:tab/>
      </w:r>
      <w:r w:rsidRPr="00892E3D">
        <w:rPr>
          <w:b/>
          <w:sz w:val="20"/>
          <w:szCs w:val="20"/>
        </w:rPr>
        <w:tab/>
      </w:r>
      <w:r w:rsidRPr="00892E3D">
        <w:rPr>
          <w:b/>
          <w:sz w:val="20"/>
          <w:szCs w:val="20"/>
        </w:rPr>
        <w:tab/>
        <w:t xml:space="preserve">       </w:t>
      </w:r>
      <w:r>
        <w:rPr>
          <w:b/>
          <w:sz w:val="20"/>
          <w:szCs w:val="20"/>
        </w:rPr>
        <w:t xml:space="preserve">     </w:t>
      </w:r>
      <w:r w:rsidRPr="00892E3D">
        <w:rPr>
          <w:b/>
          <w:caps/>
          <w:sz w:val="20"/>
          <w:szCs w:val="20"/>
        </w:rPr>
        <w:t>MẪU B 09 - DN</w:t>
      </w:r>
    </w:p>
    <w:p w:rsidR="00FF47FF" w:rsidRDefault="00FF47FF" w:rsidP="007F12E9">
      <w:pPr>
        <w:jc w:val="both"/>
        <w:rPr>
          <w:b/>
          <w:sz w:val="20"/>
          <w:szCs w:val="20"/>
        </w:rPr>
      </w:pPr>
    </w:p>
    <w:p w:rsidR="007F12E9" w:rsidRPr="00A3287D" w:rsidRDefault="007F12E9" w:rsidP="007F12E9">
      <w:pPr>
        <w:jc w:val="both"/>
        <w:rPr>
          <w:sz w:val="20"/>
          <w:szCs w:val="20"/>
        </w:rPr>
      </w:pPr>
      <w:r w:rsidRPr="00A3287D">
        <w:rPr>
          <w:b/>
          <w:sz w:val="20"/>
          <w:szCs w:val="20"/>
        </w:rPr>
        <w:t>I.</w:t>
      </w:r>
      <w:r w:rsidRPr="00A3287D">
        <w:rPr>
          <w:b/>
          <w:sz w:val="20"/>
          <w:szCs w:val="20"/>
        </w:rPr>
        <w:tab/>
        <w:t>THÔNG TIN KHÁI QUÁT</w:t>
      </w:r>
    </w:p>
    <w:p w:rsidR="007F12E9" w:rsidRPr="00A3287D" w:rsidRDefault="007F12E9" w:rsidP="007F12E9">
      <w:pPr>
        <w:pStyle w:val="Level0"/>
        <w:tabs>
          <w:tab w:val="clear" w:pos="576"/>
          <w:tab w:val="clear" w:pos="1152"/>
          <w:tab w:val="clear" w:pos="1728"/>
          <w:tab w:val="clear" w:pos="2304"/>
        </w:tabs>
        <w:spacing w:before="0" w:line="240" w:lineRule="auto"/>
        <w:ind w:left="0" w:firstLine="0"/>
        <w:jc w:val="both"/>
        <w:rPr>
          <w:b/>
          <w:sz w:val="20"/>
          <w:lang w:val="en-US"/>
        </w:rPr>
      </w:pPr>
    </w:p>
    <w:p w:rsidR="007F12E9" w:rsidRPr="00E632A0" w:rsidRDefault="007F12E9" w:rsidP="00D65CE0">
      <w:pPr>
        <w:pStyle w:val="Level0"/>
        <w:numPr>
          <w:ilvl w:val="0"/>
          <w:numId w:val="3"/>
        </w:numPr>
        <w:tabs>
          <w:tab w:val="clear" w:pos="576"/>
          <w:tab w:val="clear" w:pos="1152"/>
          <w:tab w:val="clear" w:pos="1446"/>
          <w:tab w:val="clear" w:pos="1728"/>
          <w:tab w:val="clear" w:pos="2304"/>
        </w:tabs>
        <w:spacing w:before="0" w:line="240" w:lineRule="auto"/>
        <w:ind w:hanging="1437"/>
        <w:rPr>
          <w:sz w:val="20"/>
          <w:lang w:val="en-US"/>
        </w:rPr>
      </w:pPr>
      <w:r w:rsidRPr="00A3287D">
        <w:rPr>
          <w:b/>
          <w:sz w:val="20"/>
          <w:lang w:val="en-US"/>
        </w:rPr>
        <w:t>Hình thức sở hữu vốn</w:t>
      </w:r>
      <w:r w:rsidRPr="00A3287D">
        <w:rPr>
          <w:sz w:val="20"/>
          <w:lang w:val="en-US"/>
        </w:rPr>
        <w:br/>
      </w:r>
    </w:p>
    <w:p w:rsidR="007F12E9" w:rsidRPr="007F12E9" w:rsidRDefault="007F12E9" w:rsidP="007F12E9">
      <w:pPr>
        <w:ind w:left="720"/>
        <w:jc w:val="both"/>
        <w:rPr>
          <w:sz w:val="20"/>
          <w:szCs w:val="20"/>
        </w:rPr>
      </w:pPr>
      <w:r w:rsidRPr="004B4BFC">
        <w:rPr>
          <w:sz w:val="20"/>
          <w:szCs w:val="20"/>
        </w:rPr>
        <w:t xml:space="preserve">Công ty Cổ phần Đá Spilít (sau đây viết tắt là “Công ty”) là Công ty Cổ phần hoạt động theo Giấy chứng nhận đăng ký kinh doanh lần đầu số 2801330959 ngày 13 tháng 04 năm 2009, </w:t>
      </w:r>
      <w:r w:rsidRPr="007F12E9">
        <w:rPr>
          <w:sz w:val="20"/>
          <w:szCs w:val="20"/>
        </w:rPr>
        <w:t xml:space="preserve">thay đổi lần thứ 5 ngày 04 tháng 07 năm 2014. </w:t>
      </w:r>
    </w:p>
    <w:p w:rsidR="007F12E9" w:rsidRPr="007F12E9" w:rsidRDefault="007F12E9" w:rsidP="007F12E9">
      <w:pPr>
        <w:ind w:left="720"/>
        <w:jc w:val="both"/>
        <w:rPr>
          <w:sz w:val="20"/>
          <w:szCs w:val="20"/>
        </w:rPr>
      </w:pPr>
    </w:p>
    <w:p w:rsidR="007F12E9" w:rsidRPr="004B4BFC" w:rsidRDefault="007F12E9" w:rsidP="007F12E9">
      <w:pPr>
        <w:ind w:left="720"/>
        <w:jc w:val="both"/>
        <w:rPr>
          <w:sz w:val="20"/>
          <w:szCs w:val="20"/>
        </w:rPr>
      </w:pPr>
      <w:r w:rsidRPr="007F12E9">
        <w:rPr>
          <w:sz w:val="20"/>
          <w:szCs w:val="20"/>
        </w:rPr>
        <w:t>Theo Giấy chứng nhận thay đổi lần thứ 5, vốn điều lệ của Công ty tăng lên là: 126.150.000.000 đồng.</w:t>
      </w:r>
    </w:p>
    <w:p w:rsidR="007F12E9" w:rsidRPr="004B4BFC" w:rsidRDefault="007F12E9" w:rsidP="007F12E9">
      <w:pPr>
        <w:tabs>
          <w:tab w:val="left" w:pos="6360"/>
        </w:tabs>
        <w:ind w:left="1446"/>
        <w:jc w:val="both"/>
        <w:rPr>
          <w:sz w:val="20"/>
          <w:szCs w:val="20"/>
        </w:rPr>
      </w:pPr>
    </w:p>
    <w:p w:rsidR="007F12E9" w:rsidRPr="004B4BFC" w:rsidRDefault="007F12E9" w:rsidP="007F12E9">
      <w:pPr>
        <w:ind w:firstLine="720"/>
        <w:jc w:val="both"/>
        <w:rPr>
          <w:sz w:val="20"/>
          <w:szCs w:val="20"/>
        </w:rPr>
      </w:pPr>
      <w:r w:rsidRPr="004B4BFC">
        <w:rPr>
          <w:sz w:val="20"/>
          <w:szCs w:val="20"/>
        </w:rPr>
        <w:t>Trụ sở chính của Công ty: Xóm Tam Quy 3, xã Hà Tân, huyện Hà Trung, tỉnh Thanh Hóa</w:t>
      </w:r>
    </w:p>
    <w:p w:rsidR="007F12E9" w:rsidRPr="004B4BFC" w:rsidRDefault="007F12E9" w:rsidP="007F12E9">
      <w:pPr>
        <w:pStyle w:val="BodyTextIndent"/>
        <w:rPr>
          <w:lang w:val="en-US"/>
        </w:rPr>
      </w:pPr>
    </w:p>
    <w:p w:rsidR="007F12E9" w:rsidRPr="00A3287D" w:rsidRDefault="007F12E9" w:rsidP="00D65CE0">
      <w:pPr>
        <w:pStyle w:val="Level0"/>
        <w:numPr>
          <w:ilvl w:val="0"/>
          <w:numId w:val="3"/>
        </w:numPr>
        <w:tabs>
          <w:tab w:val="clear" w:pos="576"/>
          <w:tab w:val="clear" w:pos="1152"/>
          <w:tab w:val="clear" w:pos="1446"/>
          <w:tab w:val="clear" w:pos="1728"/>
          <w:tab w:val="clear" w:pos="2304"/>
        </w:tabs>
        <w:spacing w:before="0" w:line="240" w:lineRule="auto"/>
        <w:ind w:hanging="1437"/>
        <w:rPr>
          <w:b/>
          <w:sz w:val="20"/>
          <w:lang w:val="en-US"/>
        </w:rPr>
      </w:pPr>
      <w:r w:rsidRPr="00A3287D">
        <w:rPr>
          <w:b/>
          <w:sz w:val="20"/>
          <w:lang w:val="en-US"/>
        </w:rPr>
        <w:t>Ngành nghề kinh doanh và hoạt động chính</w:t>
      </w:r>
    </w:p>
    <w:p w:rsidR="007F12E9" w:rsidRPr="00A3287D" w:rsidRDefault="007F12E9" w:rsidP="007F12E9">
      <w:pPr>
        <w:pStyle w:val="Level0"/>
        <w:tabs>
          <w:tab w:val="clear" w:pos="576"/>
          <w:tab w:val="clear" w:pos="1152"/>
          <w:tab w:val="clear" w:pos="1728"/>
          <w:tab w:val="clear" w:pos="2304"/>
        </w:tabs>
        <w:spacing w:before="0" w:line="240" w:lineRule="auto"/>
        <w:jc w:val="both"/>
        <w:rPr>
          <w:sz w:val="20"/>
          <w:lang w:val="en-US"/>
        </w:rPr>
      </w:pPr>
    </w:p>
    <w:p w:rsidR="007F12E9" w:rsidRPr="00B5325C"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B5325C">
        <w:rPr>
          <w:sz w:val="20"/>
        </w:rPr>
        <w:t>Khai thác đá, cát, sỏi, đất sét; Lắp đặt hệ thống điện; Bảo dưỡng, sửa chữa ô tô và xe có động cơ khác; Sản xuất xi măng, vôi và thạch cao - chi tiết: sản xuất vôi; Cắt tạo dáng và hoàn thiện đá; Sản xuất vật liệu xây dựng từ đất sét - chi tiết: sản xuất gạch; Chuẩn bị mặt bằng; Khai thác quặng kim loại không chứa sắt - chi tiết: khai thác và chế biến các loại khoáng sản (trừ quặng uranium, quặng thorium, quặng sắt, crom và khoáng sản Nhà nước cấm); Xây dựng công trình đường sắt và đường bộ; Khai thác và thu gom than cứng; Hoạt động dịch vụ hỗ trợ khai thác mỏ và quặng khác – chi tiết: dịch vụ khoan nổ mìn; Sản xuất phân bón và hợp chất ni tơ - chi tiết: sản xuất phân lân hữu cơ sinh học; Xây dựng công trình kỹ thuật dân dụng khác - Chi tiết: xây dựng công trình thủy lợi; Bán phụ tùng và các bộ phận phụ trợ của ô tô và xe có động cơ khác; Bán lẻ hàng hóa khác mới trong các cửa hàng chuyên doanh - chi tiết: bán lẻ ô tô và xe có động cơ khác; Vận tải hàng hóa bằng đường bộ; Khai thác và thu gom than non; Trồng rừng và chăm sóc rừng; Vận tải hàng hóa đường thủy nội địa; Bán buôn ô tô và xe có động cơ khác; Xây dựng nhà các loại; Đại lý, môi giới, đấu giá (không bao gồm môi giới, đấu giá bất động sản); Lắp đặt hệ thống cấp, thoát nước, lò sưởi và điều hòa không khí.</w:t>
      </w:r>
    </w:p>
    <w:p w:rsidR="007F12E9" w:rsidRDefault="007F12E9" w:rsidP="007F12E9">
      <w:pPr>
        <w:pStyle w:val="Level0"/>
        <w:tabs>
          <w:tab w:val="clear" w:pos="576"/>
          <w:tab w:val="clear" w:pos="1152"/>
          <w:tab w:val="clear" w:pos="1728"/>
          <w:tab w:val="clear" w:pos="2304"/>
        </w:tabs>
        <w:spacing w:before="0" w:line="240" w:lineRule="auto"/>
        <w:jc w:val="both"/>
        <w:rPr>
          <w:sz w:val="20"/>
          <w:lang w:val="en-US"/>
        </w:rPr>
      </w:pPr>
    </w:p>
    <w:p w:rsidR="007F12E9" w:rsidRPr="00A3287D" w:rsidRDefault="007F12E9" w:rsidP="007F12E9">
      <w:pPr>
        <w:pStyle w:val="Level0"/>
        <w:tabs>
          <w:tab w:val="clear" w:pos="576"/>
          <w:tab w:val="clear" w:pos="1152"/>
          <w:tab w:val="clear" w:pos="1728"/>
          <w:tab w:val="clear" w:pos="2304"/>
        </w:tabs>
        <w:spacing w:before="0" w:line="240" w:lineRule="auto"/>
        <w:jc w:val="both"/>
        <w:rPr>
          <w:sz w:val="20"/>
          <w:lang w:val="en-US"/>
        </w:rPr>
      </w:pPr>
    </w:p>
    <w:p w:rsidR="007F12E9" w:rsidRPr="00A3287D" w:rsidRDefault="007F12E9" w:rsidP="007F12E9">
      <w:pPr>
        <w:pStyle w:val="Level0"/>
        <w:tabs>
          <w:tab w:val="clear" w:pos="576"/>
          <w:tab w:val="clear" w:pos="1152"/>
          <w:tab w:val="clear" w:pos="1728"/>
          <w:tab w:val="clear" w:pos="2304"/>
        </w:tabs>
        <w:spacing w:before="0" w:line="240" w:lineRule="auto"/>
        <w:jc w:val="both"/>
        <w:rPr>
          <w:sz w:val="20"/>
          <w:lang w:val="en-US"/>
        </w:rPr>
      </w:pPr>
      <w:r w:rsidRPr="00A3287D">
        <w:rPr>
          <w:b/>
          <w:sz w:val="20"/>
          <w:lang w:val="en-US"/>
        </w:rPr>
        <w:t>II.</w:t>
      </w:r>
      <w:r w:rsidRPr="00A3287D">
        <w:rPr>
          <w:b/>
          <w:sz w:val="20"/>
          <w:lang w:val="en-US"/>
        </w:rPr>
        <w:tab/>
      </w:r>
      <w:r w:rsidRPr="00A3287D">
        <w:rPr>
          <w:b/>
          <w:sz w:val="20"/>
          <w:lang w:val="en-US"/>
        </w:rPr>
        <w:tab/>
        <w:t>CƠ SỞ LẬP BÁO CÁO TÀI CHÍNH VÀ KỲ KẾ TOÁN</w:t>
      </w:r>
    </w:p>
    <w:p w:rsidR="007F12E9" w:rsidRPr="00A3287D" w:rsidRDefault="007F12E9" w:rsidP="007F12E9">
      <w:pPr>
        <w:pStyle w:val="Level0"/>
        <w:tabs>
          <w:tab w:val="clear" w:pos="576"/>
          <w:tab w:val="clear" w:pos="1152"/>
          <w:tab w:val="clear" w:pos="1728"/>
          <w:tab w:val="clear" w:pos="2304"/>
        </w:tabs>
        <w:spacing w:before="0" w:line="240" w:lineRule="auto"/>
        <w:jc w:val="both"/>
        <w:rPr>
          <w:sz w:val="20"/>
          <w:lang w:val="en-US"/>
        </w:rPr>
      </w:pPr>
    </w:p>
    <w:p w:rsidR="007F12E9" w:rsidRPr="00A3287D" w:rsidRDefault="007F12E9" w:rsidP="00D65CE0">
      <w:pPr>
        <w:pStyle w:val="Level0"/>
        <w:numPr>
          <w:ilvl w:val="0"/>
          <w:numId w:val="2"/>
        </w:numPr>
        <w:tabs>
          <w:tab w:val="clear" w:pos="576"/>
          <w:tab w:val="clear" w:pos="1152"/>
          <w:tab w:val="clear" w:pos="1446"/>
          <w:tab w:val="clear" w:pos="1728"/>
          <w:tab w:val="clear" w:pos="2304"/>
          <w:tab w:val="num" w:pos="747"/>
        </w:tabs>
        <w:spacing w:before="0" w:line="240" w:lineRule="auto"/>
        <w:ind w:hanging="1437"/>
        <w:jc w:val="both"/>
        <w:rPr>
          <w:b/>
          <w:sz w:val="20"/>
          <w:lang w:val="en-US"/>
        </w:rPr>
      </w:pPr>
      <w:r w:rsidRPr="00A3287D">
        <w:rPr>
          <w:b/>
          <w:sz w:val="20"/>
          <w:lang w:val="en-US"/>
        </w:rPr>
        <w:t>Cơ sở lập Báo cáo tài chính</w:t>
      </w:r>
    </w:p>
    <w:p w:rsidR="007F12E9" w:rsidRPr="00A3287D" w:rsidRDefault="007F12E9" w:rsidP="007F12E9">
      <w:pPr>
        <w:pStyle w:val="BodyTextIndent"/>
        <w:ind w:left="709"/>
        <w:rPr>
          <w:lang w:val="en-US"/>
        </w:rPr>
      </w:pPr>
    </w:p>
    <w:p w:rsidR="007F12E9" w:rsidRPr="00A3287D"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A3287D">
        <w:rPr>
          <w:sz w:val="20"/>
          <w:lang w:val="en-US"/>
        </w:rPr>
        <w:t xml:space="preserve">Báo cáo tài chính kèm theo được trình bày bằng Đồng Việt Nam (VND), theo nguyên tắc giá gốc và phù hợp với các Chuẩn mực kế toán Việt Nam, Hệ thống kế toán Việt Nam và các quy định hiện hành khác về kế toán tại Việt Nam.  </w:t>
      </w:r>
    </w:p>
    <w:p w:rsidR="007F12E9" w:rsidRPr="00255CB6" w:rsidRDefault="007F12E9" w:rsidP="007F12E9">
      <w:pPr>
        <w:pStyle w:val="BlockText"/>
        <w:ind w:left="720"/>
        <w:rPr>
          <w:sz w:val="14"/>
          <w:lang w:val="en-US"/>
        </w:rPr>
      </w:pPr>
    </w:p>
    <w:p w:rsidR="007F12E9" w:rsidRPr="00A3287D"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A3287D">
        <w:rPr>
          <w:sz w:val="20"/>
          <w:lang w:val="en-US"/>
        </w:rPr>
        <w:t xml:space="preserve">Báo cáo tài chính kèm theo không nhằm phản ánh tình hình tài chính, kết quả hoạt động kinh doanh và tình hình lưu chuyển tiền tệ theo các nguyên tắc và thông lệ kế toán được chấp nhận chung tại các nước khác ngoài Việt </w:t>
      </w:r>
      <w:smartTag w:uri="urn:schemas-microsoft-com:office:smarttags" w:element="country-region">
        <w:smartTag w:uri="urn:schemas-microsoft-com:office:smarttags" w:element="place">
          <w:r w:rsidRPr="00A3287D">
            <w:rPr>
              <w:sz w:val="20"/>
              <w:lang w:val="en-US"/>
            </w:rPr>
            <w:t>Nam</w:t>
          </w:r>
        </w:smartTag>
      </w:smartTag>
      <w:r w:rsidRPr="00A3287D">
        <w:rPr>
          <w:sz w:val="20"/>
          <w:lang w:val="en-US"/>
        </w:rPr>
        <w:t xml:space="preserve">. </w:t>
      </w:r>
    </w:p>
    <w:p w:rsidR="007F12E9" w:rsidRPr="00255CB6" w:rsidRDefault="007F12E9" w:rsidP="007F12E9">
      <w:pPr>
        <w:pStyle w:val="Level0"/>
        <w:tabs>
          <w:tab w:val="clear" w:pos="576"/>
          <w:tab w:val="clear" w:pos="1152"/>
          <w:tab w:val="clear" w:pos="1728"/>
          <w:tab w:val="clear" w:pos="2304"/>
        </w:tabs>
        <w:spacing w:before="0" w:line="240" w:lineRule="auto"/>
        <w:ind w:left="0" w:firstLine="0"/>
        <w:jc w:val="both"/>
        <w:rPr>
          <w:sz w:val="14"/>
          <w:lang w:val="en-US"/>
        </w:rPr>
      </w:pPr>
    </w:p>
    <w:p w:rsidR="007F12E9" w:rsidRPr="00A3287D" w:rsidRDefault="007F12E9" w:rsidP="00D65CE0">
      <w:pPr>
        <w:pStyle w:val="Level0"/>
        <w:numPr>
          <w:ilvl w:val="0"/>
          <w:numId w:val="2"/>
        </w:numPr>
        <w:tabs>
          <w:tab w:val="clear" w:pos="576"/>
          <w:tab w:val="clear" w:pos="1152"/>
          <w:tab w:val="clear" w:pos="1446"/>
          <w:tab w:val="clear" w:pos="1728"/>
          <w:tab w:val="clear" w:pos="2304"/>
          <w:tab w:val="num" w:pos="747"/>
        </w:tabs>
        <w:spacing w:before="0" w:line="240" w:lineRule="auto"/>
        <w:ind w:hanging="1437"/>
        <w:jc w:val="both"/>
        <w:rPr>
          <w:b/>
          <w:sz w:val="20"/>
          <w:lang w:val="en-US"/>
        </w:rPr>
      </w:pPr>
      <w:r w:rsidRPr="00A3287D">
        <w:rPr>
          <w:b/>
          <w:sz w:val="20"/>
          <w:lang w:val="en-US"/>
        </w:rPr>
        <w:t>Kỳ kế toán</w:t>
      </w:r>
    </w:p>
    <w:p w:rsidR="007F12E9" w:rsidRPr="00255CB6" w:rsidRDefault="007F12E9" w:rsidP="007F12E9">
      <w:pPr>
        <w:pStyle w:val="Level0"/>
        <w:tabs>
          <w:tab w:val="clear" w:pos="576"/>
          <w:tab w:val="clear" w:pos="1152"/>
          <w:tab w:val="clear" w:pos="1728"/>
          <w:tab w:val="clear" w:pos="2304"/>
        </w:tabs>
        <w:spacing w:before="0" w:line="240" w:lineRule="auto"/>
        <w:jc w:val="both"/>
        <w:rPr>
          <w:b/>
          <w:sz w:val="14"/>
          <w:lang w:val="en-US"/>
        </w:rPr>
      </w:pPr>
    </w:p>
    <w:p w:rsidR="007F12E9" w:rsidRPr="00A3287D" w:rsidRDefault="007F12E9" w:rsidP="007F12E9">
      <w:pPr>
        <w:ind w:firstLine="576"/>
        <w:rPr>
          <w:sz w:val="20"/>
          <w:szCs w:val="20"/>
        </w:rPr>
      </w:pPr>
      <w:r w:rsidRPr="00A3287D">
        <w:rPr>
          <w:sz w:val="20"/>
          <w:szCs w:val="20"/>
        </w:rPr>
        <w:t xml:space="preserve">   Năm tài chính của Công ty bắt đầu từ ngày 01 tháng 01 và kết thúc vào ngày 31 tháng 12. </w:t>
      </w:r>
    </w:p>
    <w:p w:rsidR="007F12E9" w:rsidRPr="00255CB6" w:rsidRDefault="007F12E9" w:rsidP="007F12E9">
      <w:pPr>
        <w:ind w:firstLine="576"/>
        <w:rPr>
          <w:sz w:val="14"/>
          <w:szCs w:val="20"/>
        </w:rPr>
      </w:pPr>
    </w:p>
    <w:p w:rsidR="007F12E9" w:rsidRPr="007F12E9" w:rsidRDefault="007F12E9" w:rsidP="007F12E9">
      <w:pPr>
        <w:pStyle w:val="Heading1"/>
        <w:spacing w:before="0" w:after="0"/>
        <w:jc w:val="both"/>
        <w:rPr>
          <w:rFonts w:ascii="Times New Roman" w:hAnsi="Times New Roman" w:cs="Times New Roman"/>
          <w:sz w:val="20"/>
          <w:szCs w:val="20"/>
        </w:rPr>
      </w:pPr>
      <w:r w:rsidRPr="007F12E9">
        <w:rPr>
          <w:rFonts w:ascii="Times New Roman" w:hAnsi="Times New Roman" w:cs="Times New Roman"/>
          <w:sz w:val="20"/>
          <w:szCs w:val="20"/>
        </w:rPr>
        <w:t>III.</w:t>
      </w:r>
      <w:r w:rsidRPr="007F12E9">
        <w:rPr>
          <w:rFonts w:ascii="Times New Roman" w:hAnsi="Times New Roman" w:cs="Times New Roman"/>
          <w:sz w:val="20"/>
          <w:szCs w:val="20"/>
        </w:rPr>
        <w:tab/>
      </w:r>
      <w:r w:rsidRPr="007F12E9">
        <w:rPr>
          <w:rFonts w:ascii="Times New Roman" w:hAnsi="Times New Roman" w:cs="Times New Roman"/>
          <w:caps/>
          <w:sz w:val="20"/>
          <w:szCs w:val="20"/>
        </w:rPr>
        <w:t xml:space="preserve">Áp DỤNG CÁC CHUẨN MỰC KẾ TOÁN </w:t>
      </w:r>
    </w:p>
    <w:p w:rsidR="007F12E9" w:rsidRPr="007F12E9" w:rsidRDefault="007F12E9" w:rsidP="007F12E9">
      <w:pPr>
        <w:jc w:val="both"/>
        <w:rPr>
          <w:sz w:val="20"/>
          <w:szCs w:val="20"/>
        </w:rPr>
      </w:pPr>
    </w:p>
    <w:p w:rsidR="007F12E9" w:rsidRPr="007F12E9" w:rsidRDefault="007F12E9" w:rsidP="00D65CE0">
      <w:pPr>
        <w:pStyle w:val="Level0"/>
        <w:numPr>
          <w:ilvl w:val="0"/>
          <w:numId w:val="4"/>
        </w:numPr>
        <w:tabs>
          <w:tab w:val="clear" w:pos="576"/>
          <w:tab w:val="clear" w:pos="1152"/>
          <w:tab w:val="clear" w:pos="1446"/>
          <w:tab w:val="clear" w:pos="1728"/>
          <w:tab w:val="clear" w:pos="2304"/>
        </w:tabs>
        <w:spacing w:before="0" w:line="240" w:lineRule="auto"/>
        <w:ind w:hanging="1437"/>
        <w:jc w:val="both"/>
        <w:rPr>
          <w:b/>
          <w:sz w:val="20"/>
          <w:lang w:val="es-MX"/>
        </w:rPr>
      </w:pPr>
      <w:r w:rsidRPr="007F12E9">
        <w:rPr>
          <w:b/>
          <w:sz w:val="20"/>
          <w:lang w:val="es-MX"/>
        </w:rPr>
        <w:t>Chế độ kế toán áp dụng</w:t>
      </w:r>
    </w:p>
    <w:p w:rsidR="007F12E9" w:rsidRPr="007F12E9" w:rsidRDefault="007F12E9" w:rsidP="007F12E9">
      <w:pPr>
        <w:jc w:val="both"/>
        <w:rPr>
          <w:sz w:val="14"/>
          <w:szCs w:val="20"/>
        </w:rPr>
      </w:pP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7F12E9">
        <w:rPr>
          <w:sz w:val="20"/>
          <w:lang w:val="en-US"/>
        </w:rPr>
        <w:t>Báo cáo tài chính cho kỳ tài chính từ ngày 01/01/2015 đến 30/0/2015, Công ty áp dụng Chế độ Kế toán Doanh nghiệp ban hành theo Quyết định số 15/2006/QĐ-BTC ngày 20/03/2006 và Thông tư số 244/TT-BTC ngày 31/12/2009 của Bộ trưởng Bộ Tài chính về hướng dẫn sửa đổi, bổ sung chế độ Kế toán Doanh nghiệp.</w:t>
      </w: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highlight w:val="yellow"/>
          <w:lang w:val="en-US"/>
        </w:rPr>
      </w:pPr>
    </w:p>
    <w:p w:rsidR="007F12E9" w:rsidRPr="007F12E9" w:rsidRDefault="007F12E9" w:rsidP="00D65CE0">
      <w:pPr>
        <w:pStyle w:val="Level0"/>
        <w:numPr>
          <w:ilvl w:val="0"/>
          <w:numId w:val="4"/>
        </w:numPr>
        <w:tabs>
          <w:tab w:val="clear" w:pos="576"/>
          <w:tab w:val="clear" w:pos="1152"/>
          <w:tab w:val="clear" w:pos="1446"/>
          <w:tab w:val="clear" w:pos="1728"/>
          <w:tab w:val="clear" w:pos="2304"/>
        </w:tabs>
        <w:spacing w:before="0" w:line="240" w:lineRule="auto"/>
        <w:ind w:hanging="1437"/>
        <w:jc w:val="both"/>
        <w:rPr>
          <w:b/>
          <w:sz w:val="20"/>
          <w:lang w:val="es-MX"/>
        </w:rPr>
      </w:pPr>
      <w:r w:rsidRPr="007F12E9">
        <w:rPr>
          <w:b/>
          <w:sz w:val="20"/>
          <w:lang w:val="es-MX"/>
        </w:rPr>
        <w:lastRenderedPageBreak/>
        <w:t>Tuyên bố về việc tuân thủ chuẩn mực kế toán và chế độ kế toán</w:t>
      </w: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7F12E9">
        <w:rPr>
          <w:sz w:val="20"/>
          <w:lang w:val="en-US"/>
        </w:rPr>
        <w:t>Ngày 22 tháng 12 năm 2014 Bộ tài chính đã ban hành các thông tư sau:</w:t>
      </w: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p>
    <w:p w:rsidR="007F12E9" w:rsidRPr="007F12E9" w:rsidRDefault="007F12E9" w:rsidP="00D65CE0">
      <w:pPr>
        <w:pStyle w:val="Level0"/>
        <w:numPr>
          <w:ilvl w:val="0"/>
          <w:numId w:val="9"/>
        </w:numPr>
        <w:tabs>
          <w:tab w:val="clear" w:pos="576"/>
          <w:tab w:val="clear" w:pos="1152"/>
          <w:tab w:val="clear" w:pos="1728"/>
          <w:tab w:val="clear" w:pos="2304"/>
        </w:tabs>
        <w:spacing w:before="0" w:line="240" w:lineRule="auto"/>
        <w:jc w:val="both"/>
        <w:rPr>
          <w:sz w:val="20"/>
          <w:lang w:val="en-US"/>
        </w:rPr>
      </w:pPr>
      <w:r w:rsidRPr="007F12E9">
        <w:rPr>
          <w:sz w:val="20"/>
          <w:lang w:val="en-US"/>
        </w:rPr>
        <w:t>Thông tư số 200/2014/TT-BTC về hướng dẫn Chế độ kế toán doanh nghiệp thay thế Quyết định số 15/2006/QĐ-BTC ngày 20 tháng 03 năm 2006 của Bộ trưởng Bộ Tài chính và Thông tư số 244/2009/TT-BTC ngày 31/12/2009 của Bộ Tài chính.</w:t>
      </w:r>
    </w:p>
    <w:p w:rsidR="007F12E9" w:rsidRPr="007F12E9" w:rsidRDefault="007F12E9" w:rsidP="007F12E9">
      <w:pPr>
        <w:pStyle w:val="Level0"/>
        <w:tabs>
          <w:tab w:val="clear" w:pos="576"/>
          <w:tab w:val="clear" w:pos="1152"/>
          <w:tab w:val="clear" w:pos="1728"/>
          <w:tab w:val="clear" w:pos="2304"/>
        </w:tabs>
        <w:spacing w:before="0" w:line="240" w:lineRule="auto"/>
        <w:ind w:left="1080" w:firstLine="0"/>
        <w:jc w:val="both"/>
        <w:rPr>
          <w:sz w:val="20"/>
          <w:lang w:val="en-US"/>
        </w:rPr>
      </w:pPr>
    </w:p>
    <w:p w:rsidR="007F12E9" w:rsidRPr="007F12E9" w:rsidRDefault="007F12E9" w:rsidP="00D65CE0">
      <w:pPr>
        <w:pStyle w:val="Level0"/>
        <w:numPr>
          <w:ilvl w:val="0"/>
          <w:numId w:val="9"/>
        </w:numPr>
        <w:tabs>
          <w:tab w:val="clear" w:pos="576"/>
          <w:tab w:val="clear" w:pos="1152"/>
          <w:tab w:val="clear" w:pos="1728"/>
          <w:tab w:val="clear" w:pos="2304"/>
        </w:tabs>
        <w:spacing w:before="0" w:line="240" w:lineRule="auto"/>
        <w:jc w:val="both"/>
        <w:rPr>
          <w:sz w:val="20"/>
          <w:lang w:val="en-US"/>
        </w:rPr>
      </w:pPr>
      <w:r w:rsidRPr="007F12E9">
        <w:rPr>
          <w:sz w:val="20"/>
          <w:lang w:val="en-US"/>
        </w:rPr>
        <w:t>Thông tư số 202/2014/TT-BTC về hướng dẫn lập Báo cáo tài chính hợp nhất thay thế cho các hướng dẫn liên quan đến lập Báo cáo tài chính hợp nhất tại Thông tư số 161/2007/TT-BTC ngày 31/12/2007 của Bộ Tài chính.</w:t>
      </w: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7F12E9">
        <w:rPr>
          <w:sz w:val="20"/>
          <w:lang w:val="en-US"/>
        </w:rPr>
        <w:t>Đến ngày 18/05/2015 Bộ Tài chính ban hành Thông tư số 75/2015/TT-BTC sửa đổi, bổ sung điều 128 Thông tư 200/2014/TT-BTC ngày 22/12/2014 hướng dẫn chế độ kế toán Doanh nghiệp. Theo đó Báo cáo tài chính cho kỳ hoạt động từ ngày 01/01/2015 đến 30/06/2015 Công ty lựa chọn lập Báo cáo theo Quyết định số 15/2006/QĐ-BTC ngày 20/03/2006 và Thông tư số 244/TT-BTC ngày 31/12/2009 của Bộ trưởng Bộ Tài chính về hướng dẫn sửa đổi, bổ sung chế độ Kế toán Doanh nghiệp.</w:t>
      </w: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p>
    <w:p w:rsidR="007F12E9" w:rsidRP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n-US"/>
        </w:rPr>
      </w:pPr>
      <w:r w:rsidRPr="007F12E9">
        <w:rPr>
          <w:sz w:val="20"/>
          <w:lang w:val="en-US"/>
        </w:rPr>
        <w:t>Báo cáo tài chính cho năm tài chính kết thúc năm 2015 sẽ được lập và trình bày theo Thông tư nêu trên.</w:t>
      </w:r>
    </w:p>
    <w:p w:rsidR="007F12E9" w:rsidRPr="007F12E9" w:rsidRDefault="007F12E9" w:rsidP="007F12E9">
      <w:pPr>
        <w:ind w:firstLine="576"/>
        <w:rPr>
          <w:sz w:val="20"/>
          <w:szCs w:val="20"/>
        </w:rPr>
      </w:pPr>
    </w:p>
    <w:p w:rsidR="007F12E9" w:rsidRPr="007F12E9" w:rsidRDefault="007F12E9" w:rsidP="007F12E9">
      <w:pPr>
        <w:pStyle w:val="Level0"/>
        <w:tabs>
          <w:tab w:val="clear" w:pos="576"/>
          <w:tab w:val="clear" w:pos="1152"/>
          <w:tab w:val="clear" w:pos="1728"/>
          <w:tab w:val="clear" w:pos="2304"/>
        </w:tabs>
        <w:spacing w:before="0" w:line="240" w:lineRule="auto"/>
        <w:ind w:left="0" w:firstLine="0"/>
        <w:jc w:val="both"/>
        <w:rPr>
          <w:b/>
          <w:sz w:val="20"/>
          <w:lang w:val="es-MX"/>
        </w:rPr>
      </w:pPr>
      <w:r w:rsidRPr="007F12E9">
        <w:rPr>
          <w:b/>
          <w:sz w:val="20"/>
          <w:lang w:val="es-MX"/>
        </w:rPr>
        <w:t>3.</w:t>
      </w:r>
      <w:r w:rsidRPr="007F12E9">
        <w:rPr>
          <w:b/>
          <w:sz w:val="20"/>
          <w:lang w:val="es-MX"/>
        </w:rPr>
        <w:tab/>
        <w:t>Hình thức sổ kế toán áp dụng</w:t>
      </w:r>
    </w:p>
    <w:p w:rsidR="007F12E9" w:rsidRPr="007F12E9" w:rsidRDefault="007F12E9" w:rsidP="007F12E9">
      <w:pPr>
        <w:ind w:firstLine="576"/>
        <w:rPr>
          <w:sz w:val="12"/>
          <w:szCs w:val="20"/>
        </w:rPr>
      </w:pPr>
    </w:p>
    <w:p w:rsidR="007F12E9" w:rsidRPr="00A3287D" w:rsidRDefault="007F12E9" w:rsidP="007F12E9">
      <w:pPr>
        <w:pStyle w:val="BodyTextIndent"/>
        <w:ind w:left="702"/>
      </w:pPr>
      <w:r w:rsidRPr="007F12E9">
        <w:t>Hình thức sổ kế toán áp dụng được đăng ký của Công ty là Nhật ký chung.</w:t>
      </w:r>
    </w:p>
    <w:p w:rsidR="007F12E9" w:rsidRDefault="007F12E9" w:rsidP="007F12E9">
      <w:pPr>
        <w:ind w:firstLine="576"/>
        <w:rPr>
          <w:sz w:val="20"/>
          <w:szCs w:val="20"/>
        </w:rPr>
      </w:pPr>
    </w:p>
    <w:p w:rsidR="007F12E9" w:rsidRPr="00A3287D" w:rsidRDefault="007F12E9" w:rsidP="007F12E9">
      <w:pPr>
        <w:pStyle w:val="BodyTextIndent"/>
        <w:ind w:left="792" w:hanging="792"/>
        <w:rPr>
          <w:b/>
          <w:lang w:val="en-US"/>
        </w:rPr>
      </w:pPr>
      <w:r w:rsidRPr="00A3287D">
        <w:rPr>
          <w:b/>
          <w:lang w:val="en-US"/>
        </w:rPr>
        <w:t>IV.          TÓM TẮT CÁC CHÍNH SÁCH KẾ TOÁN CHỦ YẾU</w:t>
      </w:r>
    </w:p>
    <w:p w:rsidR="007F12E9" w:rsidRPr="00A3287D" w:rsidRDefault="007F12E9" w:rsidP="007F12E9">
      <w:pPr>
        <w:pStyle w:val="BodyTextIndent"/>
        <w:ind w:left="0"/>
        <w:rPr>
          <w:lang w:val="en-US"/>
        </w:rPr>
      </w:pPr>
      <w:r w:rsidRPr="00A3287D">
        <w:rPr>
          <w:lang w:val="en-US"/>
        </w:rPr>
        <w:tab/>
      </w: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Tiền và các khoản tương đương tiền</w:t>
      </w:r>
    </w:p>
    <w:p w:rsidR="007F12E9" w:rsidRPr="00A3287D" w:rsidRDefault="007F12E9" w:rsidP="007F12E9">
      <w:pPr>
        <w:jc w:val="both"/>
        <w:rPr>
          <w:b/>
          <w:i/>
          <w:sz w:val="20"/>
          <w:szCs w:val="20"/>
        </w:rPr>
      </w:pPr>
    </w:p>
    <w:p w:rsidR="007F12E9" w:rsidRPr="00855D09" w:rsidRDefault="007F12E9" w:rsidP="007F12E9">
      <w:pPr>
        <w:ind w:left="720"/>
        <w:jc w:val="both"/>
        <w:rPr>
          <w:sz w:val="20"/>
          <w:szCs w:val="20"/>
          <w:lang w:val="es-MX"/>
        </w:rPr>
      </w:pPr>
      <w:r w:rsidRPr="00855D09">
        <w:rPr>
          <w:sz w:val="20"/>
          <w:szCs w:val="20"/>
          <w:lang w:val="es-MX"/>
        </w:rPr>
        <w:t>Tiền và các khoản tương đương tiền bao gồm tiền mặt tại quỹ, các khoản ký cược, ký quỹ, các khoản đầu tư ngắn hạn hoặc các khoản đầu tư có khả năng thanh khoản cao dễ dàng chuyển đổi thành tiền và ít có rủi ro liên quan đến việc biến động giá trị chuyển đổi của các khoản này.</w:t>
      </w:r>
    </w:p>
    <w:p w:rsidR="007F12E9" w:rsidRPr="00A3287D" w:rsidRDefault="007F12E9" w:rsidP="007F12E9">
      <w:pPr>
        <w:pStyle w:val="Level0"/>
        <w:tabs>
          <w:tab w:val="clear" w:pos="576"/>
          <w:tab w:val="clear" w:pos="1152"/>
          <w:tab w:val="clear" w:pos="1728"/>
          <w:tab w:val="clear" w:pos="2304"/>
        </w:tabs>
        <w:spacing w:before="0" w:line="240" w:lineRule="auto"/>
        <w:jc w:val="both"/>
        <w:rPr>
          <w:sz w:val="20"/>
          <w:lang w:val="en-US"/>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Các khoản phải thu và dự phòng nợ khó đòi</w:t>
      </w:r>
    </w:p>
    <w:p w:rsidR="007F12E9" w:rsidRPr="00A3287D" w:rsidRDefault="007F12E9" w:rsidP="007F12E9">
      <w:pPr>
        <w:pStyle w:val="BodyTextIndent"/>
        <w:rPr>
          <w:i/>
          <w:u w:val="single"/>
          <w:lang w:val="en-US"/>
        </w:rPr>
      </w:pPr>
    </w:p>
    <w:p w:rsidR="007F12E9" w:rsidRPr="00855D09" w:rsidRDefault="007F12E9" w:rsidP="007F12E9">
      <w:pPr>
        <w:ind w:left="720"/>
        <w:jc w:val="both"/>
        <w:rPr>
          <w:sz w:val="20"/>
          <w:szCs w:val="20"/>
          <w:lang w:val="es-MX"/>
        </w:rPr>
      </w:pPr>
      <w:r w:rsidRPr="00855D09">
        <w:rPr>
          <w:sz w:val="20"/>
          <w:szCs w:val="20"/>
          <w:lang w:val="es-MX"/>
        </w:rPr>
        <w:t>Các khoản phải thu được trình bày theo giá trị ghi sổ trừ đi các khoản dự phòng được lập cho các khoản phải thu khó đòi.</w:t>
      </w:r>
    </w:p>
    <w:p w:rsidR="007F12E9" w:rsidRPr="00855D09" w:rsidRDefault="007F12E9" w:rsidP="007F12E9">
      <w:pPr>
        <w:ind w:left="720"/>
        <w:jc w:val="both"/>
        <w:rPr>
          <w:sz w:val="20"/>
          <w:szCs w:val="20"/>
          <w:lang w:val="es-MX"/>
        </w:rPr>
      </w:pPr>
    </w:p>
    <w:p w:rsidR="007F12E9" w:rsidRPr="00855D09" w:rsidRDefault="007F12E9" w:rsidP="007F12E9">
      <w:pPr>
        <w:ind w:left="720"/>
        <w:jc w:val="both"/>
        <w:rPr>
          <w:sz w:val="20"/>
          <w:szCs w:val="20"/>
          <w:lang w:val="es-MX"/>
        </w:rPr>
      </w:pPr>
      <w:r w:rsidRPr="00855D09">
        <w:rPr>
          <w:sz w:val="20"/>
          <w:szCs w:val="20"/>
          <w:lang w:val="es-MX"/>
        </w:rPr>
        <w:t>Dự phòng phải thu khó đòi được trích lập cho những khoản phải thu đã quá hạn thanh toán từ sáu tháng trở lên, hoặc các khoản thu mà người nợ khó có khả năng thanh toán do bị thanh lý, phá sản hay các khó khăn tương tự theo quy định tại Thông tư số 228/2009/TT-BTC ngày 07/12/2009 của Bộ Tài chính về việc “Hướng dẫn chế độ trích lập về sử dụng các khoản dự phòng giảm giá hàng tồn kho, tổn thất các khoản đầu tư tài chính, nợ khó đòi và bảo hành sản phẩm, hàng hoá, công trình xây lắp tại doanh nghiệp”.</w:t>
      </w:r>
    </w:p>
    <w:p w:rsidR="007F12E9" w:rsidRPr="00A3287D" w:rsidRDefault="007F12E9" w:rsidP="007F12E9">
      <w:pPr>
        <w:pStyle w:val="BodyTextIndent"/>
        <w:rPr>
          <w:lang w:val="en-US"/>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Hàng tồn kho</w:t>
      </w:r>
    </w:p>
    <w:p w:rsidR="007F12E9" w:rsidRPr="00A3287D" w:rsidRDefault="007F12E9" w:rsidP="007F12E9">
      <w:pPr>
        <w:pStyle w:val="BodyTextIndent"/>
        <w:rPr>
          <w:b/>
          <w:i/>
          <w:lang w:val="en-US"/>
        </w:rPr>
      </w:pPr>
    </w:p>
    <w:p w:rsidR="007F12E9" w:rsidRPr="00C56EA0" w:rsidRDefault="007F12E9" w:rsidP="007F12E9">
      <w:pPr>
        <w:ind w:left="720"/>
        <w:jc w:val="both"/>
        <w:rPr>
          <w:sz w:val="20"/>
          <w:szCs w:val="20"/>
          <w:lang w:val="es-MX"/>
        </w:rPr>
      </w:pPr>
      <w:r w:rsidRPr="00C56EA0">
        <w:rPr>
          <w:sz w:val="20"/>
          <w:szCs w:val="20"/>
          <w:lang w:val="es-MX"/>
        </w:rPr>
        <w:t xml:space="preserve">Hàng tồn kho được xác định trên cơ sở giá thấp hơn giữa giá gốc và giá trị thuần có thể thực hiện được. Giá gốc hàng tồn kho bao gồm chi phí nguyên vật liệu trực tiếp, chi phí lao động trực tiếp và chi phí sản xuất chung, nếu có, để có được hàng tồn kho ở địa điểm và trạng thái hiện tại. Giá gốc của hàng tồn kho được xác định theo phương pháp bình quân gia quyền. Giá trị thuần có thể thực hiện được được xác định bằng giá bán ước tính trừ các chi phí để hoàn thành cùng chi phí tiếp thị, bán hàng và phân phối phát sinh. </w:t>
      </w:r>
    </w:p>
    <w:p w:rsidR="007F12E9" w:rsidRPr="00944882" w:rsidRDefault="007F12E9" w:rsidP="007F12E9">
      <w:pPr>
        <w:pStyle w:val="BodyTextIndent"/>
        <w:rPr>
          <w:sz w:val="14"/>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Dự phòng cho hàng tồn kho được trích lập cho phần giá trị dự kiến bị tổn thất do các khoản suy giảm trong giá trị (do giảm giá, hư hỏng, kém phẩm chất, lỗi thời..) có thể xảy ra đối với nguyên vật liệu, thành phẩm, hàng hoá tồn kho thuộc quyền sở hữu của Công ty dựa trên bằng chứng hợp lý về sự suy giảm giá trị tại ngày kết thúc kỳ kế toán. Số tăng hoặc giảm khoản dự phòng giảm giá hàng tồn kho được hạch toán vào giá vốn hàng bán trong kỳ.</w:t>
      </w:r>
    </w:p>
    <w:p w:rsidR="007F12E9" w:rsidRDefault="007F12E9" w:rsidP="007F12E9">
      <w:pPr>
        <w:ind w:left="709"/>
        <w:jc w:val="both"/>
        <w:rPr>
          <w:sz w:val="20"/>
          <w:szCs w:val="20"/>
        </w:rPr>
      </w:pPr>
    </w:p>
    <w:p w:rsidR="007F12E9" w:rsidRPr="00A3287D" w:rsidRDefault="007F12E9" w:rsidP="007F12E9">
      <w:pPr>
        <w:ind w:left="709"/>
        <w:jc w:val="both"/>
        <w:rPr>
          <w:sz w:val="20"/>
          <w:szCs w:val="20"/>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Tài sản cố định hữu hình và khấu hao</w:t>
      </w:r>
    </w:p>
    <w:p w:rsidR="007F12E9" w:rsidRPr="00A3287D" w:rsidRDefault="007F12E9" w:rsidP="007F12E9">
      <w:pPr>
        <w:pStyle w:val="BodyTextIndent"/>
        <w:rPr>
          <w:b/>
          <w:lang w:val="en-US"/>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lastRenderedPageBreak/>
        <w:t>Tài sản hữu hình được ghi nhận là tài sản cố định hữu hình nếu thỏa mãn đồng thời các tiêu chuẩn sau: (i) Chắc chắn thu được lợi ích kinh tế trong tương lai từ việc sử dụng tài sản đó; (ii) Có thời gian sử dụng trên 1 năm trở lên; (iii) Nguyên giá tài sản phải được xác định một cách tin cậy và có giá trị từ 30.000.000 VND trở lên.</w:t>
      </w: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Tài sản cố định hữu hình được trình bày theo nguyên giá trừ giá trị hao mòn lũy kế.</w:t>
      </w: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b/>
          <w:i/>
          <w:sz w:val="20"/>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b/>
          <w:i/>
          <w:sz w:val="20"/>
          <w:lang w:val="es-MX"/>
        </w:rPr>
      </w:pPr>
      <w:r w:rsidRPr="00C56EA0">
        <w:rPr>
          <w:b/>
          <w:i/>
          <w:sz w:val="20"/>
          <w:lang w:val="es-MX"/>
        </w:rPr>
        <w:t>Nguyên giá</w:t>
      </w: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Nguyên giá tài sản cố định hữu hình mua sắm bao gồm giá mua và toàn bộ các chi phí khác liên quan trực tiếp đến việc đưa tài sản vào trạng thái sẵn sàng sử dụng.</w:t>
      </w: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Nguyên giá tài sản cố định hữu hình do tự làm, tự xây dựng bao gồm chi phí xây dựng, chi phí sản xuất thực tế phát sinh cộng chi phí lắp đặt và chạy thử.</w:t>
      </w: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Nguyên giá tài sản cố định hữu hình mua dưới hình thức trao đổi với một tài sản cố định hữu hình không tương tự hoặc tài sản khác được xác định theo giá trị hợp lý của tài sản cố định hữu hình nhận về, hoặc giá trị hợp lý của tài sản đem trao đổi, sau khi điều chỉnh các khoản tiền hoặc tương đương tiền trả thêm hoặc thu về. Nguyên giá tài sản cố định hữu hình mua dưới hình thức trao đổi với một tài sản cố định hữu hình tương tự, hoặc có thể hình thành do được bán để đổi lấy quyền sở hữu một tài sản tương tự được tính bằng giá trị còn lại của tài sản cố định đem trao đổi.</w:t>
      </w: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p>
    <w:p w:rsidR="007F12E9" w:rsidRPr="00A3287D" w:rsidRDefault="007F12E9" w:rsidP="007F12E9">
      <w:pPr>
        <w:pStyle w:val="BodyTextIndent"/>
        <w:ind w:left="0"/>
        <w:rPr>
          <w:b/>
          <w:lang w:val="en-US"/>
        </w:rPr>
      </w:pPr>
      <w:r>
        <w:rPr>
          <w:b/>
          <w:lang w:val="en-US"/>
        </w:rPr>
        <w:t>4.</w:t>
      </w:r>
      <w:r>
        <w:rPr>
          <w:b/>
          <w:lang w:val="en-US"/>
        </w:rPr>
        <w:tab/>
      </w:r>
      <w:r w:rsidRPr="00A3287D">
        <w:rPr>
          <w:b/>
          <w:lang w:val="en-US"/>
        </w:rPr>
        <w:t>Tài sản cố định hữu hình và khấu hao</w:t>
      </w:r>
      <w:r>
        <w:rPr>
          <w:b/>
          <w:lang w:val="en-US"/>
        </w:rPr>
        <w:t xml:space="preserve"> (tiếp theo)</w:t>
      </w:r>
    </w:p>
    <w:p w:rsidR="007F12E9" w:rsidRPr="00B32CF2" w:rsidRDefault="007F12E9" w:rsidP="007F12E9">
      <w:pPr>
        <w:pStyle w:val="Level0"/>
        <w:tabs>
          <w:tab w:val="clear" w:pos="576"/>
          <w:tab w:val="clear" w:pos="1152"/>
          <w:tab w:val="clear" w:pos="1728"/>
          <w:tab w:val="clear" w:pos="2304"/>
        </w:tabs>
        <w:spacing w:before="0" w:line="240" w:lineRule="auto"/>
        <w:ind w:left="720" w:firstLine="0"/>
        <w:jc w:val="both"/>
        <w:rPr>
          <w:sz w:val="16"/>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Nguyên giá tài sản cố định hữu hình được tài trợ, được biếu tặng, được ghi nhận ban đầu theo giá trị hợp lý ban đầu hoặc giá trị danh nghĩa và các chi phí liên quan trực tiếp đến việc đưa tài sản vào trạng thái sẵn sàng sử dụng.</w:t>
      </w:r>
    </w:p>
    <w:p w:rsidR="007F12E9" w:rsidRPr="00B32CF2" w:rsidRDefault="007F12E9" w:rsidP="007F12E9">
      <w:pPr>
        <w:pStyle w:val="Level0"/>
        <w:tabs>
          <w:tab w:val="clear" w:pos="576"/>
          <w:tab w:val="clear" w:pos="1152"/>
          <w:tab w:val="clear" w:pos="1728"/>
          <w:tab w:val="clear" w:pos="2304"/>
        </w:tabs>
        <w:spacing w:before="0" w:line="240" w:lineRule="auto"/>
        <w:ind w:left="720" w:firstLine="0"/>
        <w:jc w:val="both"/>
        <w:rPr>
          <w:sz w:val="14"/>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Các chi phí phát sinh sau ghi nhận ban đầu tài sản cố định hữu hình được ghi tăng nguyên giá của tài sản nếu các chi phí này chắc chắn làm tăng lợi ích kinh tế trong tương lai do sử dụng tài sản đó. Các chi phí phát sinh không thỏa mãn điều kiện trên được ghi nhận là chi phí sản xuất, kinh doanh trong kỳ.</w:t>
      </w:r>
    </w:p>
    <w:p w:rsidR="007F12E9" w:rsidRPr="00B32CF2" w:rsidRDefault="007F12E9" w:rsidP="007F12E9">
      <w:pPr>
        <w:pStyle w:val="Level0"/>
        <w:tabs>
          <w:tab w:val="clear" w:pos="576"/>
          <w:tab w:val="clear" w:pos="1152"/>
          <w:tab w:val="clear" w:pos="1728"/>
          <w:tab w:val="clear" w:pos="2304"/>
        </w:tabs>
        <w:spacing w:before="0" w:line="240" w:lineRule="auto"/>
        <w:ind w:left="720" w:firstLine="0"/>
        <w:jc w:val="both"/>
        <w:rPr>
          <w:sz w:val="16"/>
          <w:lang w:val="es-MX"/>
        </w:rPr>
      </w:pPr>
    </w:p>
    <w:p w:rsidR="007F12E9" w:rsidRPr="00C56EA0" w:rsidRDefault="007F12E9" w:rsidP="007F12E9">
      <w:pPr>
        <w:pStyle w:val="Level0"/>
        <w:tabs>
          <w:tab w:val="clear" w:pos="576"/>
          <w:tab w:val="clear" w:pos="1152"/>
          <w:tab w:val="clear" w:pos="1728"/>
          <w:tab w:val="clear" w:pos="2304"/>
        </w:tabs>
        <w:spacing w:before="0" w:line="240" w:lineRule="auto"/>
        <w:ind w:left="720" w:firstLine="0"/>
        <w:jc w:val="both"/>
        <w:rPr>
          <w:b/>
          <w:i/>
          <w:sz w:val="20"/>
          <w:lang w:val="es-MX"/>
        </w:rPr>
      </w:pPr>
      <w:r w:rsidRPr="00C56EA0">
        <w:rPr>
          <w:b/>
          <w:i/>
          <w:sz w:val="20"/>
          <w:lang w:val="es-MX"/>
        </w:rPr>
        <w:t>Khấu hao</w:t>
      </w:r>
    </w:p>
    <w:p w:rsidR="007F12E9" w:rsidRPr="00B32CF2" w:rsidRDefault="007F12E9" w:rsidP="007F12E9">
      <w:pPr>
        <w:pStyle w:val="Level0"/>
        <w:tabs>
          <w:tab w:val="clear" w:pos="576"/>
          <w:tab w:val="clear" w:pos="1152"/>
          <w:tab w:val="clear" w:pos="1728"/>
          <w:tab w:val="clear" w:pos="2304"/>
        </w:tabs>
        <w:spacing w:before="0" w:line="240" w:lineRule="auto"/>
        <w:ind w:left="720" w:firstLine="0"/>
        <w:jc w:val="both"/>
        <w:rPr>
          <w:sz w:val="16"/>
          <w:lang w:val="es-MX"/>
        </w:rPr>
      </w:pPr>
    </w:p>
    <w:p w:rsidR="007F12E9" w:rsidRPr="00A3287D" w:rsidRDefault="007F12E9" w:rsidP="007F12E9">
      <w:pPr>
        <w:pStyle w:val="Level0"/>
        <w:tabs>
          <w:tab w:val="clear" w:pos="576"/>
          <w:tab w:val="clear" w:pos="1152"/>
          <w:tab w:val="clear" w:pos="1728"/>
          <w:tab w:val="clear" w:pos="2304"/>
        </w:tabs>
        <w:spacing w:before="0" w:line="240" w:lineRule="auto"/>
        <w:ind w:left="720" w:firstLine="0"/>
        <w:jc w:val="both"/>
        <w:rPr>
          <w:sz w:val="20"/>
          <w:lang w:val="es-MX"/>
        </w:rPr>
      </w:pPr>
      <w:r w:rsidRPr="00C56EA0">
        <w:rPr>
          <w:sz w:val="20"/>
          <w:lang w:val="es-MX"/>
        </w:rPr>
        <w:t>Tài sản cố định hữu hình được khấu hao theo phương pháp đường thẳng dựa trên thời gian hữu dụng ước tính, cụ thể như sau:</w:t>
      </w:r>
    </w:p>
    <w:p w:rsidR="007F12E9" w:rsidRPr="00A3287D" w:rsidRDefault="007F12E9" w:rsidP="007F12E9">
      <w:pPr>
        <w:jc w:val="both"/>
        <w:rPr>
          <w:sz w:val="20"/>
          <w:szCs w:val="20"/>
          <w:lang w:val="es-MX"/>
        </w:rPr>
      </w:pPr>
    </w:p>
    <w:tbl>
      <w:tblPr>
        <w:tblW w:w="7893" w:type="dxa"/>
        <w:tblInd w:w="828" w:type="dxa"/>
        <w:tblLayout w:type="fixed"/>
        <w:tblLook w:val="0000"/>
      </w:tblPr>
      <w:tblGrid>
        <w:gridCol w:w="6003"/>
        <w:gridCol w:w="1890"/>
      </w:tblGrid>
      <w:tr w:rsidR="007F12E9" w:rsidRPr="00AA3462" w:rsidTr="00FA361C">
        <w:tblPrEx>
          <w:tblCellMar>
            <w:top w:w="0" w:type="dxa"/>
            <w:bottom w:w="0" w:type="dxa"/>
          </w:tblCellMar>
        </w:tblPrEx>
        <w:trPr>
          <w:trHeight w:val="270"/>
        </w:trPr>
        <w:tc>
          <w:tcPr>
            <w:tcW w:w="6003" w:type="dxa"/>
          </w:tcPr>
          <w:p w:rsidR="007F12E9" w:rsidRPr="00A3287D" w:rsidRDefault="007F12E9" w:rsidP="00FA361C">
            <w:pPr>
              <w:ind w:left="-108"/>
              <w:jc w:val="both"/>
              <w:rPr>
                <w:sz w:val="20"/>
                <w:szCs w:val="20"/>
                <w:lang w:val="es-MX"/>
              </w:rPr>
            </w:pPr>
          </w:p>
        </w:tc>
        <w:tc>
          <w:tcPr>
            <w:tcW w:w="1890" w:type="dxa"/>
            <w:tcBorders>
              <w:bottom w:val="single" w:sz="2" w:space="0" w:color="auto"/>
            </w:tcBorders>
          </w:tcPr>
          <w:p w:rsidR="007F12E9" w:rsidRPr="00AA3462" w:rsidRDefault="007F12E9" w:rsidP="00FA361C">
            <w:pPr>
              <w:ind w:left="-74" w:right="-72"/>
              <w:jc w:val="right"/>
              <w:rPr>
                <w:b/>
                <w:sz w:val="20"/>
                <w:szCs w:val="20"/>
              </w:rPr>
            </w:pPr>
            <w:r w:rsidRPr="00AA3462">
              <w:rPr>
                <w:b/>
                <w:sz w:val="20"/>
                <w:szCs w:val="20"/>
              </w:rPr>
              <w:t>Số năm</w:t>
            </w:r>
          </w:p>
        </w:tc>
      </w:tr>
      <w:tr w:rsidR="007F12E9" w:rsidRPr="00AA3462" w:rsidTr="00FA361C">
        <w:tblPrEx>
          <w:tblCellMar>
            <w:top w:w="0" w:type="dxa"/>
            <w:bottom w:w="0" w:type="dxa"/>
          </w:tblCellMar>
        </w:tblPrEx>
        <w:tc>
          <w:tcPr>
            <w:tcW w:w="6003" w:type="dxa"/>
          </w:tcPr>
          <w:p w:rsidR="007F12E9" w:rsidRPr="00AA3462" w:rsidRDefault="007F12E9" w:rsidP="00FA361C">
            <w:pPr>
              <w:ind w:left="-108"/>
              <w:jc w:val="both"/>
              <w:rPr>
                <w:sz w:val="20"/>
                <w:szCs w:val="20"/>
              </w:rPr>
            </w:pPr>
          </w:p>
        </w:tc>
        <w:tc>
          <w:tcPr>
            <w:tcW w:w="1890" w:type="dxa"/>
            <w:tcBorders>
              <w:top w:val="single" w:sz="2" w:space="0" w:color="auto"/>
            </w:tcBorders>
          </w:tcPr>
          <w:p w:rsidR="007F12E9" w:rsidRPr="00AA3462" w:rsidRDefault="007F12E9" w:rsidP="00FA361C">
            <w:pPr>
              <w:ind w:left="462" w:right="-72"/>
              <w:jc w:val="right"/>
              <w:rPr>
                <w:sz w:val="20"/>
                <w:szCs w:val="20"/>
              </w:rPr>
            </w:pPr>
          </w:p>
        </w:tc>
      </w:tr>
      <w:tr w:rsidR="007F12E9" w:rsidRPr="00007C3E" w:rsidTr="00FA361C">
        <w:tblPrEx>
          <w:tblCellMar>
            <w:top w:w="0" w:type="dxa"/>
            <w:bottom w:w="0" w:type="dxa"/>
          </w:tblCellMar>
        </w:tblPrEx>
        <w:tc>
          <w:tcPr>
            <w:tcW w:w="6003" w:type="dxa"/>
          </w:tcPr>
          <w:p w:rsidR="007F12E9" w:rsidRPr="00AA3462" w:rsidRDefault="007F12E9" w:rsidP="00FA361C">
            <w:pPr>
              <w:ind w:left="72"/>
              <w:jc w:val="both"/>
              <w:rPr>
                <w:sz w:val="20"/>
                <w:szCs w:val="20"/>
              </w:rPr>
            </w:pPr>
            <w:r w:rsidRPr="00AA3462">
              <w:rPr>
                <w:sz w:val="20"/>
                <w:szCs w:val="20"/>
              </w:rPr>
              <w:t>Nhà cửa, vật kiến trúc</w:t>
            </w:r>
          </w:p>
        </w:tc>
        <w:tc>
          <w:tcPr>
            <w:tcW w:w="1890" w:type="dxa"/>
          </w:tcPr>
          <w:p w:rsidR="007F12E9" w:rsidRPr="000D7D40" w:rsidRDefault="007F12E9" w:rsidP="00FA361C">
            <w:pPr>
              <w:ind w:left="372" w:right="-72"/>
              <w:jc w:val="right"/>
              <w:rPr>
                <w:sz w:val="20"/>
                <w:szCs w:val="20"/>
              </w:rPr>
            </w:pPr>
            <w:r w:rsidRPr="000D7D40">
              <w:rPr>
                <w:sz w:val="20"/>
                <w:szCs w:val="20"/>
              </w:rPr>
              <w:t>03 - 10</w:t>
            </w:r>
          </w:p>
        </w:tc>
      </w:tr>
      <w:tr w:rsidR="007F12E9" w:rsidRPr="00007C3E" w:rsidTr="00FA361C">
        <w:tblPrEx>
          <w:tblCellMar>
            <w:top w:w="0" w:type="dxa"/>
            <w:bottom w:w="0" w:type="dxa"/>
          </w:tblCellMar>
        </w:tblPrEx>
        <w:tc>
          <w:tcPr>
            <w:tcW w:w="6003" w:type="dxa"/>
          </w:tcPr>
          <w:p w:rsidR="007F12E9" w:rsidRPr="00AA3462" w:rsidRDefault="007F12E9" w:rsidP="00FA361C">
            <w:pPr>
              <w:ind w:left="72"/>
              <w:jc w:val="both"/>
              <w:rPr>
                <w:sz w:val="20"/>
                <w:szCs w:val="20"/>
              </w:rPr>
            </w:pPr>
            <w:r w:rsidRPr="00AA3462">
              <w:rPr>
                <w:sz w:val="20"/>
                <w:szCs w:val="20"/>
              </w:rPr>
              <w:t>Máy móc và thiết bị</w:t>
            </w:r>
          </w:p>
        </w:tc>
        <w:tc>
          <w:tcPr>
            <w:tcW w:w="1890" w:type="dxa"/>
          </w:tcPr>
          <w:p w:rsidR="007F12E9" w:rsidRPr="000D7D40" w:rsidRDefault="007F12E9" w:rsidP="00FA361C">
            <w:pPr>
              <w:ind w:left="192" w:right="-72"/>
              <w:jc w:val="right"/>
              <w:rPr>
                <w:sz w:val="20"/>
                <w:szCs w:val="20"/>
              </w:rPr>
            </w:pPr>
            <w:r w:rsidRPr="000D7D40">
              <w:rPr>
                <w:sz w:val="20"/>
                <w:szCs w:val="20"/>
              </w:rPr>
              <w:t>03 - 07</w:t>
            </w:r>
          </w:p>
        </w:tc>
      </w:tr>
      <w:tr w:rsidR="007F12E9" w:rsidRPr="00007C3E" w:rsidTr="00FA361C">
        <w:tblPrEx>
          <w:tblCellMar>
            <w:top w:w="0" w:type="dxa"/>
            <w:bottom w:w="0" w:type="dxa"/>
          </w:tblCellMar>
        </w:tblPrEx>
        <w:tc>
          <w:tcPr>
            <w:tcW w:w="6003" w:type="dxa"/>
          </w:tcPr>
          <w:p w:rsidR="007F12E9" w:rsidRPr="00AA3462" w:rsidRDefault="007F12E9" w:rsidP="00FA361C">
            <w:pPr>
              <w:pStyle w:val="response"/>
              <w:spacing w:before="0" w:after="0"/>
              <w:ind w:left="72"/>
              <w:jc w:val="both"/>
              <w:rPr>
                <w:lang w:val="en-US"/>
              </w:rPr>
            </w:pPr>
            <w:r w:rsidRPr="00AA3462">
              <w:rPr>
                <w:lang w:val="en-US"/>
              </w:rPr>
              <w:t>Phương tiện vận tải, truyền dẫn</w:t>
            </w:r>
          </w:p>
        </w:tc>
        <w:tc>
          <w:tcPr>
            <w:tcW w:w="1890" w:type="dxa"/>
          </w:tcPr>
          <w:p w:rsidR="007F12E9" w:rsidRPr="000D7D40" w:rsidRDefault="007F12E9" w:rsidP="00FA361C">
            <w:pPr>
              <w:pStyle w:val="CommentSubject"/>
              <w:ind w:left="372" w:right="-72"/>
              <w:jc w:val="right"/>
              <w:rPr>
                <w:b w:val="0"/>
              </w:rPr>
            </w:pPr>
            <w:r w:rsidRPr="000D7D40">
              <w:rPr>
                <w:b w:val="0"/>
              </w:rPr>
              <w:t>06</w:t>
            </w:r>
          </w:p>
        </w:tc>
      </w:tr>
      <w:tr w:rsidR="007F12E9" w:rsidRPr="00AA3462" w:rsidTr="00FA361C">
        <w:tblPrEx>
          <w:tblCellMar>
            <w:top w:w="0" w:type="dxa"/>
            <w:bottom w:w="0" w:type="dxa"/>
          </w:tblCellMar>
        </w:tblPrEx>
        <w:tc>
          <w:tcPr>
            <w:tcW w:w="6003" w:type="dxa"/>
          </w:tcPr>
          <w:p w:rsidR="007F12E9" w:rsidRPr="00AA3462" w:rsidRDefault="007F12E9" w:rsidP="00FA361C">
            <w:pPr>
              <w:ind w:left="72"/>
              <w:jc w:val="both"/>
              <w:rPr>
                <w:sz w:val="20"/>
                <w:szCs w:val="20"/>
              </w:rPr>
            </w:pPr>
            <w:r w:rsidRPr="00AA3462">
              <w:rPr>
                <w:sz w:val="20"/>
                <w:szCs w:val="20"/>
              </w:rPr>
              <w:t>Thiết bị, dụng cụ quản lý</w:t>
            </w:r>
          </w:p>
        </w:tc>
        <w:tc>
          <w:tcPr>
            <w:tcW w:w="1890" w:type="dxa"/>
          </w:tcPr>
          <w:p w:rsidR="007F12E9" w:rsidRPr="000D7D40" w:rsidRDefault="007F12E9" w:rsidP="00FA361C">
            <w:pPr>
              <w:ind w:left="372" w:right="-72"/>
              <w:jc w:val="right"/>
              <w:rPr>
                <w:sz w:val="20"/>
                <w:szCs w:val="20"/>
              </w:rPr>
            </w:pPr>
            <w:r w:rsidRPr="000D7D40">
              <w:rPr>
                <w:sz w:val="20"/>
                <w:szCs w:val="20"/>
              </w:rPr>
              <w:t>03</w:t>
            </w:r>
          </w:p>
        </w:tc>
      </w:tr>
    </w:tbl>
    <w:p w:rsidR="007F12E9" w:rsidRPr="00AA3462" w:rsidRDefault="007F12E9" w:rsidP="007F12E9">
      <w:pPr>
        <w:pStyle w:val="BodyTextIndent"/>
        <w:tabs>
          <w:tab w:val="left" w:pos="279"/>
        </w:tabs>
        <w:ind w:left="117" w:hanging="792"/>
        <w:rPr>
          <w:b/>
        </w:rPr>
      </w:pPr>
      <w:r w:rsidRPr="00AA3462">
        <w:rPr>
          <w:rFonts w:eastAsia="PMingLiU"/>
          <w:b/>
          <w:i/>
          <w:snapToGrid w:val="0"/>
          <w:lang w:val="en-US"/>
        </w:rPr>
        <w:t xml:space="preserve">     </w:t>
      </w:r>
      <w:r w:rsidRPr="00AA3462">
        <w:rPr>
          <w:b/>
          <w:lang w:val="en-US"/>
        </w:rPr>
        <w:t xml:space="preserve">      </w:t>
      </w:r>
    </w:p>
    <w:p w:rsidR="007F12E9" w:rsidRPr="00AA3462" w:rsidRDefault="007F12E9" w:rsidP="00D65CE0">
      <w:pPr>
        <w:pStyle w:val="BodyTextIndent"/>
        <w:numPr>
          <w:ilvl w:val="0"/>
          <w:numId w:val="5"/>
        </w:numPr>
        <w:tabs>
          <w:tab w:val="clear" w:pos="1421"/>
          <w:tab w:val="num" w:pos="738"/>
        </w:tabs>
        <w:ind w:hanging="1412"/>
        <w:rPr>
          <w:b/>
          <w:lang w:val="en-US"/>
        </w:rPr>
      </w:pPr>
      <w:r w:rsidRPr="00AA3462">
        <w:rPr>
          <w:b/>
          <w:lang w:val="en-US"/>
        </w:rPr>
        <w:t xml:space="preserve">Tài sản cố định vô hình và khấu hao </w:t>
      </w:r>
    </w:p>
    <w:p w:rsidR="007F12E9" w:rsidRPr="00AA3462" w:rsidRDefault="007F12E9" w:rsidP="007F12E9">
      <w:pPr>
        <w:pStyle w:val="BodyTextIndent"/>
        <w:ind w:left="0"/>
      </w:pPr>
    </w:p>
    <w:p w:rsidR="007F12E9" w:rsidRPr="00A3287D" w:rsidRDefault="007F12E9" w:rsidP="007F12E9">
      <w:pPr>
        <w:ind w:left="709"/>
        <w:jc w:val="both"/>
        <w:rPr>
          <w:sz w:val="20"/>
          <w:szCs w:val="20"/>
          <w:lang w:val="en-GB"/>
        </w:rPr>
      </w:pPr>
      <w:r w:rsidRPr="00AA3462">
        <w:rPr>
          <w:sz w:val="20"/>
          <w:szCs w:val="20"/>
        </w:rPr>
        <w:t>Tài sản cố định vô hình thể hiện Quyền khai thác mỏ đá . Công ty</w:t>
      </w:r>
      <w:r w:rsidRPr="00AA3462">
        <w:rPr>
          <w:sz w:val="20"/>
          <w:szCs w:val="20"/>
          <w:lang w:val="en-GB"/>
        </w:rPr>
        <w:t xml:space="preserve"> đã khấu hao hết đối với quyền khai thác này.</w:t>
      </w:r>
    </w:p>
    <w:p w:rsidR="007F12E9" w:rsidRPr="00A3287D" w:rsidRDefault="007F12E9" w:rsidP="007F12E9">
      <w:pPr>
        <w:pStyle w:val="BodyTextIndent"/>
        <w:ind w:left="0" w:firstLine="720"/>
        <w:rPr>
          <w:b/>
          <w:lang w:val="en-US"/>
        </w:rPr>
      </w:pPr>
    </w:p>
    <w:p w:rsidR="007F12E9" w:rsidRPr="00A3287D" w:rsidRDefault="007F12E9" w:rsidP="00D65CE0">
      <w:pPr>
        <w:pStyle w:val="BodyTextIndent"/>
        <w:numPr>
          <w:ilvl w:val="0"/>
          <w:numId w:val="5"/>
        </w:numPr>
        <w:tabs>
          <w:tab w:val="clear" w:pos="1421"/>
          <w:tab w:val="num" w:pos="738"/>
        </w:tabs>
        <w:ind w:hanging="1412"/>
        <w:rPr>
          <w:b/>
          <w:lang w:val="es-MX"/>
        </w:rPr>
      </w:pPr>
      <w:r w:rsidRPr="00A3287D">
        <w:rPr>
          <w:b/>
          <w:lang w:val="es-MX"/>
        </w:rPr>
        <w:t>Chi phí xây dựng cơ bản dở dang</w:t>
      </w:r>
    </w:p>
    <w:p w:rsidR="007F12E9" w:rsidRPr="00A3287D" w:rsidRDefault="007F12E9" w:rsidP="007F12E9">
      <w:pPr>
        <w:pStyle w:val="BlockText"/>
        <w:ind w:left="720"/>
        <w:rPr>
          <w:lang w:val="es-MX"/>
        </w:rPr>
      </w:pPr>
    </w:p>
    <w:p w:rsidR="007F12E9" w:rsidRPr="00A3287D" w:rsidRDefault="007F12E9" w:rsidP="007F12E9">
      <w:pPr>
        <w:pStyle w:val="BlockText"/>
        <w:ind w:left="720"/>
        <w:rPr>
          <w:lang w:val="es-MX"/>
        </w:rPr>
      </w:pPr>
      <w:r w:rsidRPr="00A3287D">
        <w:rPr>
          <w:lang w:val="es-MX"/>
        </w:rPr>
        <w:t>Các tài sản đang trong quá trình xây dựng phục vụ mục đích sản xuất, cho thuê, quản trị hoặc cho bất kỳ mục đích nào khác được ghi nhận theo giá gốc. Chi phí này bao gồm chi phí dịch vụ và chi phí lãi vay có liên quan phù hợp với chính sách kế toán của Công ty. Việc tính khấu hao của các tài sản này được áp dụng giống như với các tài sản khác, bắt đầu từ khi tài sản ở vào trạng thái sẵn sàng sử dụng.</w:t>
      </w:r>
    </w:p>
    <w:p w:rsidR="007F12E9" w:rsidRPr="00A3287D" w:rsidRDefault="007F12E9" w:rsidP="007F12E9">
      <w:pPr>
        <w:pStyle w:val="BlockText"/>
        <w:ind w:left="720"/>
        <w:rPr>
          <w:lang w:val="es-MX"/>
        </w:rPr>
      </w:pPr>
    </w:p>
    <w:p w:rsidR="007F12E9" w:rsidRPr="00A3287D" w:rsidRDefault="007F12E9" w:rsidP="00D65CE0">
      <w:pPr>
        <w:pStyle w:val="BodyTextIndent"/>
        <w:numPr>
          <w:ilvl w:val="0"/>
          <w:numId w:val="5"/>
        </w:numPr>
        <w:tabs>
          <w:tab w:val="clear" w:pos="1421"/>
          <w:tab w:val="num" w:pos="738"/>
        </w:tabs>
        <w:ind w:hanging="1412"/>
        <w:rPr>
          <w:b/>
          <w:lang w:val="es-MX"/>
        </w:rPr>
      </w:pPr>
      <w:r>
        <w:rPr>
          <w:b/>
          <w:lang w:val="es-MX"/>
        </w:rPr>
        <w:br w:type="page"/>
      </w:r>
      <w:r w:rsidRPr="00A3287D">
        <w:rPr>
          <w:b/>
          <w:lang w:val="es-MX"/>
        </w:rPr>
        <w:lastRenderedPageBreak/>
        <w:t>Các khoản đầu tư tài chính</w:t>
      </w:r>
    </w:p>
    <w:p w:rsidR="007F12E9" w:rsidRPr="00A3287D" w:rsidRDefault="007F12E9" w:rsidP="007F12E9">
      <w:pPr>
        <w:pStyle w:val="BodyTextIndent"/>
        <w:rPr>
          <w:b/>
          <w:lang w:val="es-MX"/>
        </w:rPr>
      </w:pPr>
    </w:p>
    <w:p w:rsidR="007F12E9" w:rsidRPr="00A3287D" w:rsidRDefault="007F12E9" w:rsidP="007F12E9">
      <w:pPr>
        <w:pStyle w:val="BodyTextIndent"/>
        <w:rPr>
          <w:b/>
          <w:i/>
          <w:lang w:val="es-MX"/>
        </w:rPr>
      </w:pPr>
      <w:r w:rsidRPr="00A3287D">
        <w:rPr>
          <w:b/>
          <w:i/>
          <w:lang w:val="es-MX"/>
        </w:rPr>
        <w:t>Các khoản đầu tư chứng khoán và các khoản đầu tư khác</w:t>
      </w:r>
    </w:p>
    <w:p w:rsidR="007F12E9" w:rsidRPr="00B32CF2" w:rsidRDefault="007F12E9" w:rsidP="007F12E9">
      <w:pPr>
        <w:pStyle w:val="BlockText"/>
        <w:ind w:left="720"/>
        <w:rPr>
          <w:sz w:val="14"/>
          <w:lang w:val="es-MX"/>
        </w:rPr>
      </w:pPr>
    </w:p>
    <w:p w:rsidR="007F12E9" w:rsidRPr="00A3287D" w:rsidRDefault="007F12E9" w:rsidP="007F12E9">
      <w:pPr>
        <w:pStyle w:val="BlockText"/>
        <w:ind w:left="720"/>
        <w:rPr>
          <w:lang w:val="es-MX"/>
        </w:rPr>
      </w:pPr>
      <w:r w:rsidRPr="00A3287D">
        <w:rPr>
          <w:lang w:val="es-MX"/>
        </w:rPr>
        <w:t>Các khoản đầu tư chứng khoán và các khoản đầu tư khác được ghi nhận theo giá mua thực tế và các chi phí liên quan đến giao dịch mua các khoản đầu tư.</w:t>
      </w:r>
    </w:p>
    <w:p w:rsidR="007F12E9" w:rsidRPr="00B32CF2" w:rsidRDefault="007F12E9" w:rsidP="007F12E9">
      <w:pPr>
        <w:pStyle w:val="BodyTextIndent"/>
        <w:rPr>
          <w:sz w:val="12"/>
          <w:lang w:val="es-MX"/>
        </w:rPr>
      </w:pPr>
    </w:p>
    <w:p w:rsidR="007F12E9" w:rsidRPr="00A3287D" w:rsidRDefault="007F12E9" w:rsidP="007F12E9">
      <w:pPr>
        <w:pStyle w:val="BodyTextIndent"/>
        <w:rPr>
          <w:b/>
          <w:i/>
          <w:lang w:val="es-MX"/>
        </w:rPr>
      </w:pPr>
      <w:r w:rsidRPr="00A3287D">
        <w:rPr>
          <w:b/>
          <w:i/>
          <w:lang w:val="es-MX"/>
        </w:rPr>
        <w:t>Dự phòng tổn thất các khoản đầu tư tài chính</w:t>
      </w:r>
    </w:p>
    <w:p w:rsidR="007F12E9" w:rsidRPr="00B32CF2" w:rsidRDefault="007F12E9" w:rsidP="007F12E9">
      <w:pPr>
        <w:pStyle w:val="BodyTextIndent"/>
        <w:rPr>
          <w:sz w:val="8"/>
          <w:lang w:val="es-MX"/>
        </w:rPr>
      </w:pPr>
    </w:p>
    <w:p w:rsidR="007F12E9" w:rsidRPr="00A3287D" w:rsidRDefault="007F12E9" w:rsidP="007F12E9">
      <w:pPr>
        <w:pStyle w:val="BlockText"/>
        <w:ind w:left="720"/>
        <w:rPr>
          <w:lang w:val="es-MX"/>
        </w:rPr>
      </w:pPr>
      <w:r w:rsidRPr="00A3287D">
        <w:rPr>
          <w:lang w:val="es-MX"/>
        </w:rPr>
        <w:t>Dự phòng tổn thất các khoản đầu tư tài chính được trích lập theo các quy định về kế toán hiện hành. Theo đó, Công ty được phép trích lập dự phòng cho các khoản đầu tư chứng khoán tự do trao đổi có giá trị ghi sổ cao hơn giá thị trường tại ngày kết thúc kỳ kế toán. Đối với các khoản đầu tư tài chính dài hạn, Công ty trích lập dự phòng nếu tổ chức kinh tế mà Công ty đang đầu tư bị lỗ, trừ trường hợp lỗ theo kế hoạch đã được xác định trong phương án kinh doanh trước khi đầu tư.</w:t>
      </w:r>
    </w:p>
    <w:p w:rsidR="007F12E9" w:rsidRPr="00B32CF2" w:rsidRDefault="007F12E9" w:rsidP="007F12E9">
      <w:pPr>
        <w:pStyle w:val="BodyTextIndent"/>
        <w:rPr>
          <w:b/>
          <w:sz w:val="14"/>
          <w:lang w:val="es-MX"/>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Chi phí đi vay</w:t>
      </w:r>
    </w:p>
    <w:p w:rsidR="007F12E9" w:rsidRPr="00B32CF2" w:rsidRDefault="007F12E9" w:rsidP="007F12E9">
      <w:pPr>
        <w:pStyle w:val="BodyTextIndent"/>
        <w:ind w:left="0"/>
        <w:rPr>
          <w:sz w:val="10"/>
        </w:rPr>
      </w:pPr>
    </w:p>
    <w:p w:rsidR="007F12E9" w:rsidRPr="00BF2D86" w:rsidRDefault="007F12E9" w:rsidP="007F12E9">
      <w:pPr>
        <w:pStyle w:val="BlockText"/>
        <w:ind w:left="720"/>
        <w:rPr>
          <w:lang w:val="es-MX"/>
        </w:rPr>
      </w:pPr>
      <w:r w:rsidRPr="00BF2D86">
        <w:rPr>
          <w:lang w:val="es-MX"/>
        </w:rPr>
        <w:t>Chi phí đi vay liên quan trực tiếp đến việc mua, đầu tư xây dựng hoặc sản xuất những tài sản cần một thời gian tương đối dài để hoàn thành đưa vào sử dụng hoặc kinh doanh được cộng vào nguyên giá tài sản cho đến khi tài sản đó được đưa vào sử dụng hoặc kinh doanh. Các khoản thu nhập phát sinh từ việc đầu tư tạm thời các khoản vay được ghi giảm nguyên giá tài sản có liên quan.</w:t>
      </w:r>
    </w:p>
    <w:p w:rsidR="007F12E9" w:rsidRPr="00B32CF2" w:rsidRDefault="007F12E9" w:rsidP="007F12E9">
      <w:pPr>
        <w:pStyle w:val="BlockText"/>
        <w:ind w:left="720"/>
        <w:rPr>
          <w:sz w:val="16"/>
          <w:lang w:val="es-MX"/>
        </w:rPr>
      </w:pPr>
    </w:p>
    <w:p w:rsidR="007F12E9" w:rsidRPr="00A3287D" w:rsidRDefault="007F12E9" w:rsidP="007F12E9">
      <w:pPr>
        <w:pStyle w:val="BlockText"/>
        <w:ind w:left="720"/>
        <w:rPr>
          <w:lang w:val="es-MX"/>
        </w:rPr>
      </w:pPr>
      <w:r w:rsidRPr="00BF2D86">
        <w:rPr>
          <w:lang w:val="es-MX"/>
        </w:rPr>
        <w:t xml:space="preserve">Tất cả các chi phí lãi vay khác được </w:t>
      </w:r>
      <w:r w:rsidRPr="00A3287D">
        <w:rPr>
          <w:lang w:val="es-MX"/>
        </w:rPr>
        <w:t>ghi vào kết quả hoạt động kinh doanh trong kỳ của Công ty</w:t>
      </w:r>
    </w:p>
    <w:p w:rsidR="007F12E9" w:rsidRDefault="007F12E9" w:rsidP="007F12E9">
      <w:pPr>
        <w:pStyle w:val="BlockText"/>
        <w:ind w:left="720"/>
        <w:rPr>
          <w:lang w:val="en-US"/>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Các khoản trả trước dài hạn</w:t>
      </w:r>
    </w:p>
    <w:p w:rsidR="007F12E9" w:rsidRPr="00A3287D" w:rsidRDefault="007F12E9" w:rsidP="007F12E9">
      <w:pPr>
        <w:pStyle w:val="BlockText"/>
        <w:ind w:left="720"/>
        <w:rPr>
          <w:lang w:val="en-US"/>
        </w:rPr>
      </w:pPr>
    </w:p>
    <w:p w:rsidR="007F12E9" w:rsidRPr="007A2C6F" w:rsidRDefault="007F12E9" w:rsidP="007F12E9">
      <w:pPr>
        <w:pStyle w:val="BlockText"/>
        <w:ind w:left="720"/>
        <w:rPr>
          <w:lang w:val="es-MX"/>
        </w:rPr>
      </w:pPr>
      <w:r w:rsidRPr="007A2C6F">
        <w:rPr>
          <w:lang w:val="es-MX"/>
        </w:rPr>
        <w:t>Các khoản chi phí trả trước dài hạn bao gồm công cụ, dụng cụ, linh kiện loại nhỏ được coi là có khả năng đem lại lợi ích kinh tế trong tương lai cho Công ty với thời hạn từ một năm trở lên. Các chi phí này được vốn hóa dưới hình thức các khoản trả trước dài hạn và được phân bổ vào Báo cáo Kết quả hoạt động kinh doanh, sử dụng phương pháp đường thẳng trong vòng hai năm theo các quy định kế toán hiện hành.</w:t>
      </w:r>
    </w:p>
    <w:p w:rsidR="007F12E9" w:rsidRPr="00EB2E97" w:rsidRDefault="007F12E9" w:rsidP="007F12E9">
      <w:pPr>
        <w:pStyle w:val="BlockText"/>
        <w:ind w:left="720"/>
        <w:rPr>
          <w:sz w:val="12"/>
          <w:lang w:val="es-MX"/>
        </w:rPr>
      </w:pPr>
    </w:p>
    <w:p w:rsidR="007F12E9" w:rsidRPr="007A2C6F" w:rsidRDefault="007F12E9" w:rsidP="007F12E9">
      <w:pPr>
        <w:pStyle w:val="BodyTextIndent"/>
        <w:rPr>
          <w:lang w:val="es-MX"/>
        </w:rPr>
      </w:pPr>
      <w:r w:rsidRPr="007F12E9">
        <w:rPr>
          <w:lang w:val="es-MX"/>
        </w:rPr>
        <w:t>Theo Nghị  quyết Đại hội đồng cổ đông bất thường số 12/2013/BB-ĐHĐCĐ.SPI ngày 12 tháng 12 năm 2013 của Công Ty Cổ Phần Đá Spilít đã thông qua phương án sáp nhập Công ty CP Môi trường Quốc Bảo vào Công Ty Cổ Phần Đá Spilít theo hình thức hoán đổi cổ phần. Theo đó, giá trị lợi thế thương mại phát sinh là 72.208.500.000 đồng sẽ được phân bổ kể từ ngày hoàn thành việc sáp nhập là 15/09/2014 (thời gian phân bổ không quá 10 năm kể từ ngày ghi nhận).</w:t>
      </w:r>
    </w:p>
    <w:p w:rsidR="007F12E9" w:rsidRPr="00B32CF2" w:rsidRDefault="007F12E9" w:rsidP="007F12E9">
      <w:pPr>
        <w:pStyle w:val="BodyTextIndent"/>
        <w:rPr>
          <w:sz w:val="12"/>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Các khoản phải trả và chi phí trích trước</w:t>
      </w:r>
    </w:p>
    <w:p w:rsidR="007F12E9" w:rsidRPr="00B32CF2" w:rsidRDefault="007F12E9" w:rsidP="007F12E9">
      <w:pPr>
        <w:pStyle w:val="BodyTextIndent"/>
        <w:rPr>
          <w:b/>
          <w:sz w:val="12"/>
          <w:lang w:val="en-US"/>
        </w:rPr>
      </w:pPr>
    </w:p>
    <w:p w:rsidR="007F12E9" w:rsidRPr="00BF2D86" w:rsidRDefault="007F12E9" w:rsidP="007F12E9">
      <w:pPr>
        <w:pStyle w:val="BlockText"/>
        <w:ind w:left="720"/>
        <w:rPr>
          <w:lang w:val="es-MX"/>
        </w:rPr>
      </w:pPr>
      <w:r w:rsidRPr="00BF2D86">
        <w:rPr>
          <w:lang w:val="es-MX"/>
        </w:rPr>
        <w:t>Các khoản phải trả và chi phí trích trước được ghi nhận cho số tiền phải trả trong tương lai liên quan đến hàng hóa và dịch vụ đã nhận được không phụ thuộc vào việc Công ty đã nhận được hóa đơn của nhà cung cấp hay chưa.</w:t>
      </w:r>
    </w:p>
    <w:p w:rsidR="007F12E9" w:rsidRPr="00B32CF2" w:rsidRDefault="007F12E9" w:rsidP="007F12E9">
      <w:pPr>
        <w:pStyle w:val="BodyTextIndent"/>
        <w:rPr>
          <w:b/>
          <w:sz w:val="16"/>
          <w:lang w:val="en-US"/>
        </w:rPr>
      </w:pPr>
    </w:p>
    <w:p w:rsidR="007F12E9" w:rsidRPr="00A3287D" w:rsidRDefault="007F12E9" w:rsidP="00D65CE0">
      <w:pPr>
        <w:pStyle w:val="BodyTextIndent"/>
        <w:numPr>
          <w:ilvl w:val="0"/>
          <w:numId w:val="5"/>
        </w:numPr>
        <w:tabs>
          <w:tab w:val="clear" w:pos="1421"/>
          <w:tab w:val="num" w:pos="738"/>
        </w:tabs>
        <w:ind w:hanging="1412"/>
        <w:rPr>
          <w:b/>
          <w:lang w:val="es-MX"/>
        </w:rPr>
      </w:pPr>
      <w:r w:rsidRPr="00A3287D">
        <w:rPr>
          <w:b/>
          <w:lang w:val="en-US"/>
        </w:rPr>
        <w:t>Các khoản dự phòng</w:t>
      </w:r>
    </w:p>
    <w:p w:rsidR="007F12E9" w:rsidRPr="00B32CF2" w:rsidRDefault="007F12E9" w:rsidP="007F12E9">
      <w:pPr>
        <w:ind w:left="720"/>
        <w:jc w:val="both"/>
        <w:rPr>
          <w:sz w:val="14"/>
          <w:szCs w:val="20"/>
          <w:vertAlign w:val="subscript"/>
        </w:rPr>
      </w:pPr>
    </w:p>
    <w:p w:rsidR="007F12E9" w:rsidRPr="00BF2D86" w:rsidRDefault="007F12E9" w:rsidP="007F12E9">
      <w:pPr>
        <w:pStyle w:val="BlockText"/>
        <w:ind w:left="720"/>
        <w:rPr>
          <w:lang w:val="es-MX"/>
        </w:rPr>
      </w:pPr>
      <w:r w:rsidRPr="00BF2D86">
        <w:rPr>
          <w:lang w:val="es-MX"/>
        </w:rPr>
        <w:t>Các khoản dự phòng được ghi nhận khi thỏa mãn các điều kiện sau: (i) Công ty có nghĩa vụ nợ hiện tại do kết quả từ một sự kiện đã xảy ra; (ii) Sự giảm sút về những lợi ích kinh tế có thể xảy ra dẫn đến việc yêu cầu phải thanh toán nghĩa vụ nợ; và (iii) Công ty có thể đưa ra được một ước tính đáng tin cậy về giá trị của nghĩa vụ nợ đó.</w:t>
      </w:r>
    </w:p>
    <w:p w:rsidR="007F12E9" w:rsidRPr="00B32CF2" w:rsidRDefault="007F12E9" w:rsidP="007F12E9">
      <w:pPr>
        <w:pStyle w:val="BlockText"/>
        <w:ind w:left="720"/>
        <w:rPr>
          <w:sz w:val="16"/>
          <w:lang w:val="es-MX"/>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Vốn chủ sở hữu</w:t>
      </w:r>
    </w:p>
    <w:p w:rsidR="007F12E9" w:rsidRPr="00B32CF2" w:rsidRDefault="007F12E9" w:rsidP="007F12E9">
      <w:pPr>
        <w:jc w:val="both"/>
        <w:rPr>
          <w:b/>
          <w:sz w:val="16"/>
          <w:szCs w:val="20"/>
        </w:rPr>
      </w:pPr>
    </w:p>
    <w:p w:rsidR="007F12E9" w:rsidRPr="00BF2D86" w:rsidRDefault="007F12E9" w:rsidP="007F12E9">
      <w:pPr>
        <w:pStyle w:val="BlockText"/>
        <w:ind w:left="720"/>
        <w:rPr>
          <w:lang w:val="es-MX"/>
        </w:rPr>
      </w:pPr>
      <w:r w:rsidRPr="00BF2D86">
        <w:rPr>
          <w:lang w:val="es-MX"/>
        </w:rPr>
        <w:t xml:space="preserve">Vốn đầu tư của chủ sở hữu được ghi nhận theo số vốn thực góp của chủ sở hữu. </w:t>
      </w:r>
    </w:p>
    <w:p w:rsidR="007F12E9" w:rsidRPr="00B32CF2" w:rsidRDefault="007F12E9" w:rsidP="007F12E9">
      <w:pPr>
        <w:pStyle w:val="BlockText"/>
        <w:ind w:left="720"/>
        <w:rPr>
          <w:sz w:val="16"/>
          <w:lang w:val="es-MX"/>
        </w:rPr>
      </w:pPr>
    </w:p>
    <w:p w:rsidR="007F12E9" w:rsidRPr="00BF2D86" w:rsidRDefault="007F12E9" w:rsidP="007F12E9">
      <w:pPr>
        <w:pStyle w:val="BlockText"/>
        <w:ind w:left="720"/>
        <w:rPr>
          <w:lang w:val="es-MX"/>
        </w:rPr>
      </w:pPr>
      <w:r w:rsidRPr="00BF2D86">
        <w:rPr>
          <w:lang w:val="es-MX"/>
        </w:rPr>
        <w:t xml:space="preserve">Thặng dư vốn cổ phần được ghi nhận theo số chênh lệch giữa giá thực tế phát hành và mệnh giá cổ phiếu khi phát hành cổ phiếu bổ sung hoặc tái phát hành cổ phiếu quỹ. </w:t>
      </w:r>
    </w:p>
    <w:p w:rsidR="007F12E9" w:rsidRPr="00B32CF2" w:rsidRDefault="007F12E9" w:rsidP="007F12E9">
      <w:pPr>
        <w:pStyle w:val="BlockText"/>
        <w:ind w:left="720"/>
        <w:rPr>
          <w:sz w:val="16"/>
          <w:lang w:val="es-MX"/>
        </w:rPr>
      </w:pPr>
    </w:p>
    <w:p w:rsidR="007F12E9" w:rsidRPr="00BF2D86" w:rsidRDefault="007F12E9" w:rsidP="007F12E9">
      <w:pPr>
        <w:pStyle w:val="BlockText"/>
        <w:ind w:left="720"/>
        <w:rPr>
          <w:lang w:val="es-MX"/>
        </w:rPr>
      </w:pPr>
      <w:r w:rsidRPr="00BF2D86">
        <w:rPr>
          <w:lang w:val="es-MX"/>
        </w:rPr>
        <w:t>Cổ phiếu quỹ được ghi nhận theo giá trị thực tế và trừ vào vốn chủ sở hữu. Công ty không ghi nhận các khoản lãi, lỗ khi mua, bán, phát hành hoặc hủy cổ phiếu quỹ.</w:t>
      </w:r>
    </w:p>
    <w:p w:rsidR="007F12E9" w:rsidRPr="00B32CF2" w:rsidRDefault="007F12E9" w:rsidP="007F12E9">
      <w:pPr>
        <w:pStyle w:val="BlockText"/>
        <w:ind w:left="720"/>
        <w:rPr>
          <w:sz w:val="16"/>
          <w:lang w:val="es-MX"/>
        </w:rPr>
      </w:pPr>
    </w:p>
    <w:p w:rsidR="007F12E9" w:rsidRPr="00BF2D86" w:rsidRDefault="007F12E9" w:rsidP="007F12E9">
      <w:pPr>
        <w:pStyle w:val="BlockText"/>
        <w:ind w:left="720"/>
        <w:rPr>
          <w:lang w:val="es-MX"/>
        </w:rPr>
      </w:pPr>
      <w:r w:rsidRPr="00BF2D86">
        <w:rPr>
          <w:lang w:val="es-MX"/>
        </w:rPr>
        <w:t xml:space="preserve">Lợi nhuận sau thuế chưa phân phối là số lợi nhuận từ các hoạt động của Công ty sau khi trừ các khoản điều chỉnh do áp dụng hồi tố thay đổi chính sách kế toán và điều chỉnh hồi tố sai sót trọng yếu của các năm trước. </w:t>
      </w:r>
    </w:p>
    <w:p w:rsidR="007F12E9" w:rsidRDefault="007F12E9" w:rsidP="007F12E9">
      <w:pPr>
        <w:pStyle w:val="BodyTextIndent"/>
        <w:rPr>
          <w:sz w:val="16"/>
          <w:lang w:val="en-US"/>
        </w:rPr>
      </w:pPr>
    </w:p>
    <w:p w:rsidR="007F12E9" w:rsidRPr="00B32CF2" w:rsidRDefault="007F12E9" w:rsidP="007F12E9">
      <w:pPr>
        <w:pStyle w:val="BodyTextIndent"/>
        <w:rPr>
          <w:sz w:val="16"/>
          <w:lang w:val="en-US"/>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Doanh thu</w:t>
      </w:r>
    </w:p>
    <w:p w:rsidR="007F12E9" w:rsidRPr="00B32CF2" w:rsidRDefault="007F12E9" w:rsidP="007F12E9">
      <w:pPr>
        <w:jc w:val="both"/>
        <w:rPr>
          <w:b/>
          <w:sz w:val="14"/>
          <w:szCs w:val="20"/>
        </w:rPr>
      </w:pPr>
    </w:p>
    <w:p w:rsidR="007F12E9" w:rsidRPr="00BF2D86" w:rsidRDefault="007F12E9" w:rsidP="007F12E9">
      <w:pPr>
        <w:pStyle w:val="BlockText"/>
        <w:ind w:left="720"/>
        <w:rPr>
          <w:lang w:val="es-MX"/>
        </w:rPr>
      </w:pPr>
      <w:r w:rsidRPr="00BF2D86">
        <w:rPr>
          <w:lang w:val="es-MX"/>
        </w:rPr>
        <w:lastRenderedPageBreak/>
        <w:t xml:space="preserve">Doanh thu được ghi nhận khi Công ty có khả năng nhận được các lợi ích kinh tế có thể xác định được một cách chắc chắn. Doanh thu được xác định theo giá trị hợp lý của các khoản đã thu hoặc sẽ thu được sau khi trừ đi các khoản chiết khấu thương mại, giảm giá hàng bán và hàng bán bị trả lại. </w:t>
      </w:r>
    </w:p>
    <w:p w:rsidR="007F12E9" w:rsidRPr="00B32CF2" w:rsidRDefault="007F12E9" w:rsidP="007F12E9">
      <w:pPr>
        <w:ind w:left="720"/>
        <w:jc w:val="both"/>
        <w:rPr>
          <w:sz w:val="14"/>
          <w:szCs w:val="20"/>
        </w:rPr>
      </w:pPr>
    </w:p>
    <w:p w:rsidR="007F12E9" w:rsidRPr="00A3287D" w:rsidRDefault="007F12E9" w:rsidP="007F12E9">
      <w:pPr>
        <w:ind w:left="720"/>
        <w:jc w:val="both"/>
        <w:rPr>
          <w:b/>
          <w:i/>
          <w:sz w:val="20"/>
          <w:szCs w:val="20"/>
        </w:rPr>
      </w:pPr>
      <w:r w:rsidRPr="00A3287D">
        <w:rPr>
          <w:b/>
          <w:i/>
          <w:sz w:val="20"/>
          <w:szCs w:val="20"/>
        </w:rPr>
        <w:t>Doanh thu bán hàng</w:t>
      </w:r>
    </w:p>
    <w:p w:rsidR="007F12E9" w:rsidRPr="00B32CF2" w:rsidRDefault="007F12E9" w:rsidP="007F12E9">
      <w:pPr>
        <w:ind w:left="720"/>
        <w:jc w:val="both"/>
        <w:rPr>
          <w:b/>
          <w:i/>
          <w:sz w:val="8"/>
          <w:szCs w:val="20"/>
        </w:rPr>
      </w:pPr>
    </w:p>
    <w:p w:rsidR="007F12E9" w:rsidRPr="00BF2D86" w:rsidRDefault="007F12E9" w:rsidP="007F12E9">
      <w:pPr>
        <w:pStyle w:val="BlockText"/>
        <w:ind w:left="720"/>
        <w:rPr>
          <w:lang w:val="es-MX"/>
        </w:rPr>
      </w:pPr>
      <w:r w:rsidRPr="00BF2D86">
        <w:rPr>
          <w:lang w:val="es-MX"/>
        </w:rPr>
        <w:t>Doanh thu bán hàng được ghi nhận khi đồng thời thỏa mãn tất cả các điều kiện sau: (i) Công ty đã chuyển giao phần lớn rủi ro và lợi ích gắn liền với quyền sở hữu sản phẩm hoặc hàng hóa cho người mua; (ii) Công ty không còn nắm giữ quyền quản lý hàng hóa như người sở hữu hàng hóa hoặc quyền kiểm soát hàng hóa; (iii) Doanh thu được xác định tương đối chắc chắn; (iv) Công ty đã thu được hoặc sẽ thu được lợi ích kinh tế từ giao dịch bán hàng; và (v) Chi phí liên quan đến giao dịch bán hàng có thể xác định được.</w:t>
      </w:r>
    </w:p>
    <w:p w:rsidR="007F12E9" w:rsidRPr="00B32CF2" w:rsidRDefault="007F12E9" w:rsidP="007F12E9">
      <w:pPr>
        <w:ind w:left="720"/>
        <w:jc w:val="both"/>
        <w:rPr>
          <w:sz w:val="14"/>
          <w:szCs w:val="20"/>
        </w:rPr>
      </w:pPr>
    </w:p>
    <w:p w:rsidR="007F12E9" w:rsidRPr="00A3287D" w:rsidRDefault="007F12E9" w:rsidP="007F12E9">
      <w:pPr>
        <w:ind w:left="720"/>
        <w:jc w:val="both"/>
        <w:rPr>
          <w:b/>
          <w:i/>
          <w:sz w:val="20"/>
          <w:szCs w:val="20"/>
        </w:rPr>
      </w:pPr>
      <w:r w:rsidRPr="00A3287D">
        <w:rPr>
          <w:b/>
          <w:i/>
          <w:sz w:val="20"/>
          <w:szCs w:val="20"/>
        </w:rPr>
        <w:t>Doanh thu cung cấp dịch vụ</w:t>
      </w:r>
    </w:p>
    <w:p w:rsidR="007F12E9" w:rsidRPr="00B32CF2" w:rsidRDefault="007F12E9" w:rsidP="007F12E9">
      <w:pPr>
        <w:ind w:left="720"/>
        <w:jc w:val="both"/>
        <w:rPr>
          <w:b/>
          <w:i/>
          <w:sz w:val="10"/>
          <w:szCs w:val="20"/>
        </w:rPr>
      </w:pPr>
    </w:p>
    <w:p w:rsidR="007F12E9" w:rsidRPr="00BF2D86" w:rsidRDefault="007F12E9" w:rsidP="007F12E9">
      <w:pPr>
        <w:pStyle w:val="BlockText"/>
        <w:ind w:left="720"/>
        <w:rPr>
          <w:lang w:val="es-MX"/>
        </w:rPr>
      </w:pPr>
      <w:r w:rsidRPr="00BF2D86">
        <w:rPr>
          <w:lang w:val="es-MX"/>
        </w:rPr>
        <w:t>Doanh thu của giao dịch về cung cấp dịch vụ được ghi nhận khi kết quả của giao dịch đó được xác định một cách đáng tin cậy. Kết quả của giao dịch cung cấp dịch vụ được xác định khi thỏa mãn tất cả các điều kiện sau: (i) Doanh thu được xác định tương đối chắc chắn; (ii) Công ty có khả năng thu được lợi ích kinh tế từ giao dịch cung cấp dịch vụ đó; (iii) Phần công việc đã hoàn thành vào ngày lập Bảng Cân đối kế toán có thể xác định được; và (iv) Chi phí phát sinh cho giao dịch và chi phí để hoàn thành giao dịch cung cấp dịch vụ đó có thể xác định được</w:t>
      </w:r>
    </w:p>
    <w:p w:rsidR="007F12E9" w:rsidRPr="00B32CF2" w:rsidRDefault="007F12E9" w:rsidP="007F12E9">
      <w:pPr>
        <w:ind w:left="720"/>
        <w:jc w:val="both"/>
        <w:rPr>
          <w:sz w:val="10"/>
          <w:szCs w:val="20"/>
        </w:rPr>
      </w:pPr>
    </w:p>
    <w:p w:rsidR="007F12E9" w:rsidRPr="00A3287D" w:rsidRDefault="007F12E9" w:rsidP="007F12E9">
      <w:pPr>
        <w:ind w:left="720"/>
        <w:jc w:val="both"/>
        <w:rPr>
          <w:b/>
          <w:i/>
          <w:sz w:val="20"/>
          <w:szCs w:val="20"/>
        </w:rPr>
      </w:pPr>
      <w:r w:rsidRPr="00A3287D">
        <w:rPr>
          <w:b/>
          <w:i/>
          <w:sz w:val="20"/>
          <w:szCs w:val="20"/>
        </w:rPr>
        <w:t>Doanh thu từ tiền lãi, tiền bản quyền, cổ tức và lợi nhuận được chia</w:t>
      </w:r>
    </w:p>
    <w:p w:rsidR="007F12E9" w:rsidRPr="00B32CF2" w:rsidRDefault="007F12E9" w:rsidP="007F12E9">
      <w:pPr>
        <w:ind w:left="720"/>
        <w:jc w:val="both"/>
        <w:rPr>
          <w:sz w:val="8"/>
          <w:szCs w:val="20"/>
        </w:rPr>
      </w:pPr>
    </w:p>
    <w:p w:rsidR="007F12E9" w:rsidRDefault="007F12E9" w:rsidP="007F12E9">
      <w:pPr>
        <w:pStyle w:val="BlockText"/>
        <w:ind w:left="720"/>
        <w:rPr>
          <w:lang w:val="es-MX"/>
        </w:rPr>
      </w:pPr>
      <w:r w:rsidRPr="00BF2D86">
        <w:rPr>
          <w:lang w:val="es-MX"/>
        </w:rPr>
        <w:t>Doanh thu phát sinh từ tiền lãi, tiền bản quyền, cổ tức và lợi nhuận được chia của Công ty được ghi nhận khi thỏa mãn đồng thời các điều kiện sau: (i) Công ty có khả năng thu được lợi ích kinh tế từ giao dịch đó; và (ii) Doanh thu được xác định tương đối chắc chắn.</w:t>
      </w:r>
    </w:p>
    <w:p w:rsidR="007F12E9" w:rsidRDefault="007F12E9" w:rsidP="007F12E9">
      <w:pPr>
        <w:pStyle w:val="BlockText"/>
        <w:ind w:left="720"/>
        <w:rPr>
          <w:lang w:val="es-MX"/>
        </w:rPr>
      </w:pPr>
    </w:p>
    <w:p w:rsidR="007F12E9" w:rsidRPr="00BF2D86" w:rsidRDefault="007F12E9" w:rsidP="007F12E9">
      <w:pPr>
        <w:pStyle w:val="BlockText"/>
        <w:ind w:left="720"/>
        <w:rPr>
          <w:lang w:val="es-MX"/>
        </w:rPr>
      </w:pPr>
    </w:p>
    <w:p w:rsidR="007F12E9" w:rsidRPr="00A3287D" w:rsidRDefault="007F12E9" w:rsidP="00D65CE0">
      <w:pPr>
        <w:pStyle w:val="BodyTextIndent"/>
        <w:numPr>
          <w:ilvl w:val="0"/>
          <w:numId w:val="5"/>
        </w:numPr>
        <w:tabs>
          <w:tab w:val="clear" w:pos="1421"/>
          <w:tab w:val="num" w:pos="738"/>
        </w:tabs>
        <w:ind w:hanging="1412"/>
        <w:rPr>
          <w:b/>
          <w:lang w:val="en-US"/>
        </w:rPr>
      </w:pPr>
      <w:r w:rsidRPr="00A3287D">
        <w:rPr>
          <w:b/>
          <w:lang w:val="en-US"/>
        </w:rPr>
        <w:t>Thuế</w:t>
      </w:r>
    </w:p>
    <w:p w:rsidR="007F12E9" w:rsidRPr="00A3287D" w:rsidRDefault="007F12E9" w:rsidP="007F12E9">
      <w:pPr>
        <w:ind w:left="720"/>
        <w:jc w:val="both"/>
        <w:rPr>
          <w:sz w:val="20"/>
          <w:szCs w:val="20"/>
        </w:rPr>
      </w:pPr>
    </w:p>
    <w:p w:rsidR="007F12E9" w:rsidRPr="00A3287D" w:rsidRDefault="007F12E9" w:rsidP="007F12E9">
      <w:pPr>
        <w:pStyle w:val="BodyTextIndent"/>
        <w:rPr>
          <w:b/>
          <w:i/>
        </w:rPr>
      </w:pPr>
      <w:r w:rsidRPr="00A3287D">
        <w:rPr>
          <w:b/>
          <w:i/>
        </w:rPr>
        <w:t>Thuế thu nhập hiện hành</w:t>
      </w:r>
    </w:p>
    <w:p w:rsidR="007F12E9" w:rsidRPr="00B32CF2" w:rsidRDefault="007F12E9" w:rsidP="007F12E9">
      <w:pPr>
        <w:ind w:left="720"/>
        <w:jc w:val="both"/>
        <w:rPr>
          <w:sz w:val="12"/>
          <w:szCs w:val="20"/>
        </w:rPr>
      </w:pPr>
    </w:p>
    <w:p w:rsidR="007F12E9" w:rsidRPr="00BF2D86" w:rsidRDefault="007F12E9" w:rsidP="007F12E9">
      <w:pPr>
        <w:pStyle w:val="BlockText"/>
        <w:ind w:left="720"/>
        <w:rPr>
          <w:lang w:val="es-MX"/>
        </w:rPr>
      </w:pPr>
      <w:r w:rsidRPr="00BF2D86">
        <w:rPr>
          <w:lang w:val="es-MX"/>
        </w:rPr>
        <w:t>Số thuế hiện tại phải trả được tính dựa trên thu nhập chịu thuế trong năm. Thu nhập chịu thuế khác với lợi nhuận thuần được trình bày trên báo cáo kết quả hoạt động kinh doanh vì thu nhập chịu thuế không bao gồm các khoản thu nhập hay chi phí tính thuế hoặc được khấu trừ trong các năm khác (bao gồm cả lỗ mang sang, nếu có) và ngoài ra không bao gồm các chỉ tiêu không chịu thuế hoặc không được khấu trừ.</w:t>
      </w:r>
    </w:p>
    <w:p w:rsidR="007F12E9" w:rsidRPr="00B32CF2" w:rsidRDefault="007F12E9" w:rsidP="007F12E9">
      <w:pPr>
        <w:pStyle w:val="BodyTextIndent"/>
        <w:rPr>
          <w:sz w:val="16"/>
          <w:lang w:val="es-MX"/>
        </w:rPr>
      </w:pPr>
    </w:p>
    <w:p w:rsidR="007F12E9" w:rsidRPr="00BF2D86" w:rsidRDefault="007F12E9" w:rsidP="007F12E9">
      <w:pPr>
        <w:pStyle w:val="BlockText"/>
        <w:ind w:left="720"/>
        <w:rPr>
          <w:lang w:val="es-MX"/>
        </w:rPr>
      </w:pPr>
      <w:r w:rsidRPr="00BF2D86">
        <w:rPr>
          <w:lang w:val="es-MX"/>
        </w:rPr>
        <w:t>Việc xác định thuế thu nhập của Công ty căn cứ vào các quy định hiện hành về thuế. Tuy nhiên, những quy định này thay đổi theo từng thời kỳ và việc xác định sau cùng về thuế thu nhập doanh nghiệp tùy thuộc vào kết quả kiểm tra của cơ quan thuế có thẩm quyền.</w:t>
      </w:r>
    </w:p>
    <w:p w:rsidR="007F12E9" w:rsidRPr="00B32CF2" w:rsidRDefault="007F12E9" w:rsidP="007F12E9">
      <w:pPr>
        <w:pStyle w:val="BodyTextIndent"/>
        <w:rPr>
          <w:b/>
          <w:i/>
          <w:sz w:val="14"/>
        </w:rPr>
      </w:pPr>
    </w:p>
    <w:p w:rsidR="007F12E9" w:rsidRPr="008D0BC0" w:rsidRDefault="007F12E9" w:rsidP="007F12E9">
      <w:pPr>
        <w:pStyle w:val="BodyTextIndent"/>
      </w:pPr>
      <w:r w:rsidRPr="007F12E9">
        <w:t>Năm 2015 Thuế suất thuế thu nhập doanh nghiệp áp dụng cho Công ty là  20 % lợi nhuận chịu thuế theo Điều 10 Luật sửa đổi, bổ sung một số điều của Luật thuế thu nhập doanh nghiệp số 32/2013/QH13 ngày 19/6/2013.</w:t>
      </w:r>
    </w:p>
    <w:p w:rsidR="007F12E9" w:rsidRDefault="007F12E9" w:rsidP="007F12E9">
      <w:pPr>
        <w:pStyle w:val="BodyTextIndent"/>
        <w:rPr>
          <w:b/>
          <w:i/>
        </w:rPr>
      </w:pPr>
    </w:p>
    <w:p w:rsidR="007F12E9" w:rsidRPr="00A3287D" w:rsidRDefault="007F12E9" w:rsidP="007F12E9">
      <w:pPr>
        <w:pStyle w:val="BodyTextIndent"/>
        <w:rPr>
          <w:b/>
          <w:i/>
        </w:rPr>
      </w:pPr>
      <w:r w:rsidRPr="00A3287D">
        <w:rPr>
          <w:b/>
          <w:i/>
        </w:rPr>
        <w:t>Thuế thu nhập hoãn lại</w:t>
      </w:r>
    </w:p>
    <w:p w:rsidR="007F12E9" w:rsidRPr="00B32CF2" w:rsidRDefault="007F12E9" w:rsidP="007F12E9">
      <w:pPr>
        <w:pStyle w:val="BodyTextIndent"/>
        <w:rPr>
          <w:sz w:val="14"/>
        </w:rPr>
      </w:pPr>
    </w:p>
    <w:p w:rsidR="007F12E9" w:rsidRPr="00BF2D86" w:rsidRDefault="007F12E9" w:rsidP="007F12E9">
      <w:pPr>
        <w:pStyle w:val="BlockText"/>
        <w:ind w:left="720"/>
        <w:rPr>
          <w:lang w:val="es-MX"/>
        </w:rPr>
      </w:pPr>
      <w:r w:rsidRPr="00BF2D86">
        <w:rPr>
          <w:lang w:val="es-MX"/>
        </w:rPr>
        <w:t xml:space="preserve">Thuế thu nhập hoãn lại được tính trên các khoản chênh lệch giữa giá trị ghi sổ và cơ sở tính thuế thu nhập của các khoản mục tài sản hoặc công nợ trên báo cáo tài chính và được ghi nhận theo phương pháp bảng cân đối kế toán. Thuế thu nhập hoãn lại phải trả phải được ghi nhận cho tất cả các khoản chênh lệch tạm thời còn tài sản thuế thu nhập hoãn lại chỉ được ghi nhận khi chắc chắn có đủ lợi nhuận tính thuế trong tương lai để khấu trừ các khoản chênh lệch tạm thời. </w:t>
      </w:r>
    </w:p>
    <w:p w:rsidR="007F12E9" w:rsidRPr="00BF2D86" w:rsidRDefault="007F12E9" w:rsidP="007F12E9">
      <w:pPr>
        <w:pStyle w:val="BlockText"/>
        <w:ind w:left="720"/>
        <w:rPr>
          <w:lang w:val="es-MX"/>
        </w:rPr>
      </w:pPr>
    </w:p>
    <w:p w:rsidR="007F12E9" w:rsidRPr="00BF2D86" w:rsidRDefault="007F12E9" w:rsidP="007F12E9">
      <w:pPr>
        <w:pStyle w:val="BlockText"/>
        <w:ind w:left="720"/>
        <w:rPr>
          <w:lang w:val="es-MX"/>
        </w:rPr>
      </w:pPr>
      <w:r w:rsidRPr="00BF2D86">
        <w:rPr>
          <w:lang w:val="es-MX"/>
        </w:rPr>
        <w:t>Thuế thu nhập hoãn lại được xác định theo thuế suất dự tính sẽ áp dụng cho năm tài sản được thu hồi hay nợ phải trả được thanh toán. Thuế thu nhập hoãn lại được ghi nhận vào báo cáo kết quả hoạt động kinh doanh trừ trường hợp khoản thuế đó có liên quan đến các khoản mục được ghi thẳng vào vốn chủ sở hữu. Trong trường hợp đó, thuế thu nhập hoãn lại cũng được ghi thẳng vào vốn chủ sở hữu.</w:t>
      </w:r>
    </w:p>
    <w:p w:rsidR="007F12E9" w:rsidRPr="00BF2D86" w:rsidRDefault="007F12E9" w:rsidP="007F12E9">
      <w:pPr>
        <w:pStyle w:val="BlockText"/>
        <w:ind w:left="720"/>
        <w:rPr>
          <w:lang w:val="es-MX"/>
        </w:rPr>
      </w:pPr>
    </w:p>
    <w:p w:rsidR="007F12E9" w:rsidRPr="00BF2D86" w:rsidRDefault="007F12E9" w:rsidP="007F12E9">
      <w:pPr>
        <w:pStyle w:val="BlockText"/>
        <w:ind w:left="720"/>
        <w:rPr>
          <w:lang w:val="es-MX"/>
        </w:rPr>
      </w:pPr>
      <w:r w:rsidRPr="00BF2D86">
        <w:rPr>
          <w:lang w:val="es-MX"/>
        </w:rPr>
        <w:t>Tài sản thuế thu nhập hoãn lại và nợ thuế thu nhập hoãn lại phải trả được bù trừ khi Công ty có quyền hợp pháp để bù trừ giữa tài sản thuế thu nhập hiện hành với thuế thu nhập hiện hành phải nộp và khi các tài sản thuế thu nhập hoãn lại và nợ thuế thu nhập hoãn lại phải trả liên quan tới thuế thu nhập doanh nghiệp được quản lý bởi cùng một cơ quan thuế và Công ty có dự định thanh toán thuế thu nhập hiện hành trên cơ sở thuần.</w:t>
      </w:r>
    </w:p>
    <w:p w:rsidR="007F12E9" w:rsidRPr="00BF2D86" w:rsidRDefault="007F12E9" w:rsidP="007F12E9">
      <w:pPr>
        <w:pStyle w:val="BlockText"/>
        <w:ind w:left="720"/>
        <w:rPr>
          <w:lang w:val="es-MX"/>
        </w:rPr>
      </w:pPr>
    </w:p>
    <w:p w:rsidR="007F12E9" w:rsidRPr="00A3287D" w:rsidRDefault="007F12E9" w:rsidP="007F12E9">
      <w:pPr>
        <w:pStyle w:val="BodyTextIndent"/>
        <w:rPr>
          <w:b/>
          <w:i/>
        </w:rPr>
      </w:pPr>
      <w:r w:rsidRPr="00A3287D">
        <w:rPr>
          <w:b/>
          <w:i/>
        </w:rPr>
        <w:lastRenderedPageBreak/>
        <w:t>Thuế khác</w:t>
      </w:r>
    </w:p>
    <w:p w:rsidR="007F12E9" w:rsidRPr="00A3287D" w:rsidRDefault="007F12E9" w:rsidP="007F12E9">
      <w:pPr>
        <w:pStyle w:val="BodyTextIndent"/>
      </w:pPr>
    </w:p>
    <w:p w:rsidR="007F12E9" w:rsidRPr="00A3287D" w:rsidRDefault="007F12E9" w:rsidP="007F12E9">
      <w:pPr>
        <w:pStyle w:val="BodyTextIndent"/>
      </w:pPr>
      <w:r w:rsidRPr="00A3287D">
        <w:t xml:space="preserve">Các loại thuế khác được áp dụng theo các luật thuế hiện hành tại Việt </w:t>
      </w:r>
      <w:smartTag w:uri="urn:schemas-microsoft-com:office:smarttags" w:element="country-region">
        <w:smartTag w:uri="urn:schemas-microsoft-com:office:smarttags" w:element="place">
          <w:r w:rsidRPr="00A3287D">
            <w:t>Nam</w:t>
          </w:r>
        </w:smartTag>
      </w:smartTag>
      <w:r w:rsidRPr="00A3287D">
        <w:t>.</w:t>
      </w:r>
    </w:p>
    <w:p w:rsidR="007F12E9" w:rsidRPr="00A3287D" w:rsidRDefault="007F12E9" w:rsidP="007F12E9">
      <w:pPr>
        <w:pStyle w:val="BodyTextIndent"/>
      </w:pPr>
    </w:p>
    <w:p w:rsidR="007F12E9" w:rsidRPr="00A3287D" w:rsidRDefault="007F12E9" w:rsidP="007F12E9">
      <w:pPr>
        <w:pStyle w:val="BodyTextIndent"/>
      </w:pPr>
    </w:p>
    <w:p w:rsidR="007F12E9" w:rsidRPr="00A3287D" w:rsidRDefault="007F12E9" w:rsidP="007F12E9">
      <w:pPr>
        <w:pStyle w:val="BodyTextIndent"/>
      </w:pPr>
    </w:p>
    <w:p w:rsidR="007F12E9" w:rsidRPr="00A3287D" w:rsidRDefault="007F12E9" w:rsidP="007F12E9">
      <w:pPr>
        <w:pStyle w:val="BodyTextIndent"/>
      </w:pPr>
    </w:p>
    <w:p w:rsidR="007F12E9" w:rsidRPr="00A3287D" w:rsidRDefault="007F12E9" w:rsidP="007F12E9">
      <w:pPr>
        <w:pStyle w:val="BodyTextIndent"/>
      </w:pPr>
    </w:p>
    <w:p w:rsidR="007F12E9" w:rsidRPr="00397490" w:rsidRDefault="007F12E9" w:rsidP="007F12E9">
      <w:pPr>
        <w:pStyle w:val="BodyTextIndent"/>
        <w:rPr>
          <w:sz w:val="12"/>
        </w:rPr>
      </w:pPr>
      <w:r w:rsidRPr="00A3287D">
        <w:br w:type="page"/>
      </w:r>
    </w:p>
    <w:p w:rsidR="007F12E9" w:rsidRPr="00A3287D"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r w:rsidRPr="00A3287D">
        <w:rPr>
          <w:b/>
          <w:sz w:val="20"/>
          <w:lang w:val="es-MX"/>
        </w:rPr>
        <w:t>V.</w:t>
      </w:r>
      <w:r w:rsidRPr="00A3287D">
        <w:rPr>
          <w:b/>
          <w:sz w:val="20"/>
          <w:lang w:val="es-MX"/>
        </w:rPr>
        <w:tab/>
        <w:t>THÔNG TIN BỔ SUNG CHO CÁC KHOẢN MỤC TRÌNH BÀY TRONG BẢNG CÂN ĐỐI KẾ TOÁN</w:t>
      </w:r>
    </w:p>
    <w:p w:rsidR="007F12E9" w:rsidRPr="00A3287D" w:rsidRDefault="007F12E9" w:rsidP="007F12E9">
      <w:pPr>
        <w:pStyle w:val="Level0"/>
        <w:tabs>
          <w:tab w:val="clear" w:pos="576"/>
          <w:tab w:val="clear" w:pos="1152"/>
          <w:tab w:val="clear" w:pos="1728"/>
          <w:tab w:val="clear" w:pos="2304"/>
        </w:tabs>
        <w:spacing w:before="0" w:line="240" w:lineRule="auto"/>
        <w:ind w:left="720" w:hanging="720"/>
        <w:jc w:val="right"/>
        <w:rPr>
          <w:b/>
          <w:i/>
          <w:sz w:val="20"/>
          <w:lang w:val="es-MX"/>
        </w:rPr>
      </w:pPr>
      <w:r w:rsidRPr="00A3287D">
        <w:rPr>
          <w:b/>
          <w:i/>
          <w:sz w:val="20"/>
          <w:lang w:val="es-MX"/>
        </w:rPr>
        <w:t>ĐVT: VND</w:t>
      </w:r>
    </w:p>
    <w:p w:rsidR="007F12E9" w:rsidRPr="00C32C0A" w:rsidRDefault="007F12E9" w:rsidP="00D65CE0">
      <w:pPr>
        <w:numPr>
          <w:ilvl w:val="0"/>
          <w:numId w:val="6"/>
        </w:numPr>
        <w:tabs>
          <w:tab w:val="clear" w:pos="1421"/>
          <w:tab w:val="num" w:pos="612"/>
        </w:tabs>
        <w:ind w:right="-1" w:hanging="1394"/>
        <w:jc w:val="both"/>
        <w:rPr>
          <w:b/>
          <w:bCs/>
          <w:sz w:val="20"/>
          <w:szCs w:val="20"/>
        </w:rPr>
      </w:pPr>
      <w:r w:rsidRPr="00A3287D">
        <w:rPr>
          <w:b/>
          <w:sz w:val="20"/>
          <w:szCs w:val="20"/>
        </w:rPr>
        <w:t xml:space="preserve">   Tiền và các khoản tương đương tiền</w:t>
      </w:r>
    </w:p>
    <w:p w:rsidR="007F12E9" w:rsidRPr="00397490" w:rsidRDefault="007F12E9" w:rsidP="007F12E9">
      <w:pPr>
        <w:ind w:left="1421" w:right="-1"/>
        <w:jc w:val="both"/>
        <w:rPr>
          <w:b/>
          <w:bCs/>
          <w:sz w:val="20"/>
          <w:szCs w:val="20"/>
        </w:rPr>
      </w:pPr>
    </w:p>
    <w:tbl>
      <w:tblPr>
        <w:tblW w:w="8397" w:type="dxa"/>
        <w:tblInd w:w="900" w:type="dxa"/>
        <w:tblLook w:val="04A0"/>
      </w:tblPr>
      <w:tblGrid>
        <w:gridCol w:w="4455"/>
        <w:gridCol w:w="1839"/>
        <w:gridCol w:w="266"/>
        <w:gridCol w:w="1837"/>
      </w:tblGrid>
      <w:tr w:rsidR="007F12E9" w:rsidTr="00FA361C">
        <w:trPr>
          <w:trHeight w:val="255"/>
        </w:trPr>
        <w:tc>
          <w:tcPr>
            <w:tcW w:w="4455"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39" w:type="dxa"/>
            <w:tcBorders>
              <w:top w:val="nil"/>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Cuối năm</w:t>
            </w:r>
          </w:p>
        </w:tc>
        <w:tc>
          <w:tcPr>
            <w:tcW w:w="26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 </w:t>
            </w:r>
          </w:p>
        </w:tc>
        <w:tc>
          <w:tcPr>
            <w:tcW w:w="1837" w:type="dxa"/>
            <w:tcBorders>
              <w:top w:val="nil"/>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Đầu năm</w:t>
            </w:r>
          </w:p>
        </w:tc>
      </w:tr>
      <w:tr w:rsidR="007F12E9" w:rsidTr="00FA361C">
        <w:trPr>
          <w:trHeight w:val="255"/>
        </w:trPr>
        <w:tc>
          <w:tcPr>
            <w:tcW w:w="4455"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39"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3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455"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Tiền mặt</w:t>
            </w:r>
          </w:p>
        </w:tc>
        <w:tc>
          <w:tcPr>
            <w:tcW w:w="1839" w:type="dxa"/>
            <w:tcBorders>
              <w:top w:val="nil"/>
              <w:left w:val="nil"/>
              <w:bottom w:val="nil"/>
              <w:right w:val="nil"/>
            </w:tcBorders>
            <w:shd w:val="clear" w:color="000000" w:fill="FFFFFF"/>
            <w:noWrap/>
            <w:vAlign w:val="bottom"/>
            <w:hideMark/>
          </w:tcPr>
          <w:p w:rsidR="007F12E9" w:rsidRDefault="00B36CEB" w:rsidP="00FA361C">
            <w:pPr>
              <w:jc w:val="right"/>
              <w:rPr>
                <w:color w:val="000000"/>
                <w:sz w:val="20"/>
                <w:szCs w:val="20"/>
              </w:rPr>
            </w:pPr>
            <w:r>
              <w:rPr>
                <w:color w:val="000000"/>
                <w:sz w:val="20"/>
                <w:szCs w:val="20"/>
              </w:rPr>
              <w:t>504.669.063</w:t>
            </w:r>
          </w:p>
        </w:tc>
        <w:tc>
          <w:tcPr>
            <w:tcW w:w="26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1.062.407.894</w:t>
            </w:r>
          </w:p>
        </w:tc>
      </w:tr>
      <w:tr w:rsidR="007F12E9" w:rsidTr="00FA361C">
        <w:trPr>
          <w:trHeight w:val="255"/>
        </w:trPr>
        <w:tc>
          <w:tcPr>
            <w:tcW w:w="4455"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Tiền gửi ngân hàng</w:t>
            </w:r>
          </w:p>
        </w:tc>
        <w:tc>
          <w:tcPr>
            <w:tcW w:w="1839" w:type="dxa"/>
            <w:tcBorders>
              <w:top w:val="nil"/>
              <w:left w:val="nil"/>
              <w:bottom w:val="nil"/>
              <w:right w:val="nil"/>
            </w:tcBorders>
            <w:shd w:val="clear" w:color="000000" w:fill="FFFFFF"/>
            <w:noWrap/>
            <w:vAlign w:val="bottom"/>
            <w:hideMark/>
          </w:tcPr>
          <w:p w:rsidR="007F12E9" w:rsidRDefault="00B36CEB" w:rsidP="00FA361C">
            <w:pPr>
              <w:jc w:val="right"/>
              <w:rPr>
                <w:color w:val="000000"/>
                <w:sz w:val="20"/>
                <w:szCs w:val="20"/>
              </w:rPr>
            </w:pPr>
            <w:r>
              <w:rPr>
                <w:color w:val="000000"/>
                <w:sz w:val="20"/>
                <w:szCs w:val="20"/>
              </w:rPr>
              <w:t>406.778.031</w:t>
            </w:r>
          </w:p>
        </w:tc>
        <w:tc>
          <w:tcPr>
            <w:tcW w:w="26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5.877.437</w:t>
            </w:r>
          </w:p>
        </w:tc>
      </w:tr>
      <w:tr w:rsidR="007F12E9" w:rsidTr="00FA361C">
        <w:trPr>
          <w:trHeight w:val="255"/>
        </w:trPr>
        <w:tc>
          <w:tcPr>
            <w:tcW w:w="4455"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39"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6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455"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Cộng</w:t>
            </w:r>
          </w:p>
        </w:tc>
        <w:tc>
          <w:tcPr>
            <w:tcW w:w="1839" w:type="dxa"/>
            <w:tcBorders>
              <w:top w:val="single" w:sz="4" w:space="0" w:color="auto"/>
              <w:left w:val="nil"/>
              <w:bottom w:val="single" w:sz="4" w:space="0" w:color="auto"/>
              <w:right w:val="nil"/>
            </w:tcBorders>
            <w:shd w:val="clear" w:color="000000" w:fill="FFFFFF"/>
            <w:noWrap/>
            <w:vAlign w:val="bottom"/>
            <w:hideMark/>
          </w:tcPr>
          <w:p w:rsidR="007F12E9" w:rsidRDefault="00B36CEB" w:rsidP="00FA361C">
            <w:pPr>
              <w:jc w:val="right"/>
              <w:rPr>
                <w:b/>
                <w:bCs/>
                <w:color w:val="000000"/>
                <w:sz w:val="20"/>
                <w:szCs w:val="20"/>
              </w:rPr>
            </w:pPr>
            <w:r>
              <w:rPr>
                <w:b/>
                <w:bCs/>
                <w:color w:val="000000"/>
                <w:sz w:val="20"/>
                <w:szCs w:val="20"/>
              </w:rPr>
              <w:t>911.447.094</w:t>
            </w:r>
          </w:p>
        </w:tc>
        <w:tc>
          <w:tcPr>
            <w:tcW w:w="26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837"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1.068.285.331</w:t>
            </w:r>
          </w:p>
        </w:tc>
      </w:tr>
    </w:tbl>
    <w:p w:rsidR="007F12E9" w:rsidRDefault="007F12E9" w:rsidP="007F12E9">
      <w:pPr>
        <w:ind w:left="1421" w:right="-1"/>
        <w:jc w:val="both"/>
        <w:rPr>
          <w:b/>
          <w:bCs/>
          <w:sz w:val="20"/>
          <w:szCs w:val="20"/>
        </w:rPr>
      </w:pPr>
    </w:p>
    <w:p w:rsidR="007F12E9" w:rsidRDefault="007F12E9" w:rsidP="007F12E9">
      <w:pPr>
        <w:pStyle w:val="BodyTextIndent"/>
        <w:rPr>
          <w:lang w:val="en-US"/>
        </w:rPr>
      </w:pPr>
    </w:p>
    <w:p w:rsidR="007F12E9" w:rsidRDefault="007F12E9" w:rsidP="00D65CE0">
      <w:pPr>
        <w:numPr>
          <w:ilvl w:val="0"/>
          <w:numId w:val="6"/>
        </w:numPr>
        <w:tabs>
          <w:tab w:val="clear" w:pos="1421"/>
          <w:tab w:val="num" w:pos="612"/>
        </w:tabs>
        <w:ind w:left="810" w:right="-1" w:hanging="783"/>
        <w:jc w:val="both"/>
        <w:rPr>
          <w:b/>
          <w:sz w:val="20"/>
          <w:szCs w:val="20"/>
        </w:rPr>
      </w:pPr>
      <w:r>
        <w:rPr>
          <w:b/>
          <w:sz w:val="20"/>
          <w:szCs w:val="20"/>
        </w:rPr>
        <w:t xml:space="preserve"> </w:t>
      </w:r>
      <w:r>
        <w:rPr>
          <w:b/>
          <w:sz w:val="20"/>
          <w:szCs w:val="20"/>
        </w:rPr>
        <w:tab/>
        <w:t>Đầu tư ngắn hạn khác</w:t>
      </w:r>
    </w:p>
    <w:p w:rsidR="007F12E9" w:rsidRDefault="007F12E9" w:rsidP="007F12E9">
      <w:pPr>
        <w:ind w:left="810" w:right="-1"/>
        <w:jc w:val="both"/>
        <w:rPr>
          <w:b/>
          <w:sz w:val="20"/>
          <w:szCs w:val="20"/>
        </w:rPr>
      </w:pPr>
      <w:r>
        <w:rPr>
          <w:b/>
          <w:sz w:val="20"/>
          <w:szCs w:val="20"/>
        </w:rPr>
        <w:t xml:space="preserve"> </w:t>
      </w:r>
    </w:p>
    <w:tbl>
      <w:tblPr>
        <w:tblW w:w="8415" w:type="dxa"/>
        <w:tblInd w:w="900" w:type="dxa"/>
        <w:tblLook w:val="04A0"/>
      </w:tblPr>
      <w:tblGrid>
        <w:gridCol w:w="4416"/>
        <w:gridCol w:w="1884"/>
        <w:gridCol w:w="296"/>
        <w:gridCol w:w="1819"/>
      </w:tblGrid>
      <w:tr w:rsidR="007F12E9" w:rsidTr="00FA361C">
        <w:trPr>
          <w:trHeight w:val="255"/>
        </w:trPr>
        <w:tc>
          <w:tcPr>
            <w:tcW w:w="441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84"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19"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41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84" w:type="dxa"/>
            <w:tcBorders>
              <w:top w:val="nil"/>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Cuối năm</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 </w:t>
            </w:r>
          </w:p>
        </w:tc>
        <w:tc>
          <w:tcPr>
            <w:tcW w:w="1819" w:type="dxa"/>
            <w:tcBorders>
              <w:top w:val="nil"/>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Đầu năm</w:t>
            </w:r>
          </w:p>
        </w:tc>
      </w:tr>
      <w:tr w:rsidR="007F12E9" w:rsidTr="00FA361C">
        <w:trPr>
          <w:trHeight w:val="255"/>
        </w:trPr>
        <w:tc>
          <w:tcPr>
            <w:tcW w:w="441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84"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19"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41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Cho vay ngắn hạn (*)</w:t>
            </w:r>
          </w:p>
        </w:tc>
        <w:tc>
          <w:tcPr>
            <w:tcW w:w="188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12.400.000.000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19"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41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8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19"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416"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Cộng</w:t>
            </w:r>
          </w:p>
        </w:tc>
        <w:tc>
          <w:tcPr>
            <w:tcW w:w="1884"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12.400.000.000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819"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r>
    </w:tbl>
    <w:p w:rsidR="007F12E9" w:rsidRDefault="007F12E9" w:rsidP="007F12E9">
      <w:pPr>
        <w:ind w:left="810" w:right="-1"/>
        <w:jc w:val="both"/>
        <w:rPr>
          <w:b/>
          <w:sz w:val="20"/>
          <w:szCs w:val="20"/>
        </w:rPr>
      </w:pPr>
    </w:p>
    <w:p w:rsidR="007F12E9" w:rsidRPr="004F1597" w:rsidRDefault="007F12E9" w:rsidP="007F12E9">
      <w:pPr>
        <w:ind w:left="810" w:right="-1"/>
        <w:jc w:val="both"/>
        <w:rPr>
          <w:sz w:val="20"/>
          <w:szCs w:val="20"/>
        </w:rPr>
      </w:pPr>
      <w:r w:rsidRPr="004F1597">
        <w:rPr>
          <w:sz w:val="20"/>
          <w:szCs w:val="20"/>
        </w:rPr>
        <w:t>(*): Cho ông Đỗ Phan Tiến vay ngắn hạn theo hai hợp đồng vay tiền như sau:</w:t>
      </w:r>
    </w:p>
    <w:p w:rsidR="007F12E9" w:rsidRPr="004F1597" w:rsidRDefault="007F12E9" w:rsidP="007F12E9">
      <w:pPr>
        <w:ind w:left="810" w:right="-1"/>
        <w:jc w:val="both"/>
        <w:rPr>
          <w:sz w:val="20"/>
          <w:szCs w:val="20"/>
        </w:rPr>
      </w:pPr>
      <w:r w:rsidRPr="004F1597">
        <w:rPr>
          <w:sz w:val="20"/>
          <w:szCs w:val="20"/>
        </w:rPr>
        <w:t>+  Hợp đồng số 03/HDTD/2015 ngày 03/01/2015 , số tiền cho vay : 400.000.000, lãi suất cho vay là 10%/năm.</w:t>
      </w:r>
    </w:p>
    <w:p w:rsidR="007F12E9" w:rsidRDefault="007F12E9" w:rsidP="007F12E9">
      <w:pPr>
        <w:tabs>
          <w:tab w:val="left" w:pos="720"/>
        </w:tabs>
        <w:ind w:left="810" w:right="-1" w:hanging="810"/>
        <w:jc w:val="both"/>
        <w:rPr>
          <w:b/>
          <w:sz w:val="20"/>
          <w:szCs w:val="20"/>
        </w:rPr>
      </w:pPr>
      <w:r w:rsidRPr="004F1597">
        <w:rPr>
          <w:b/>
          <w:sz w:val="20"/>
          <w:szCs w:val="20"/>
        </w:rPr>
        <w:tab/>
        <w:t xml:space="preserve">  </w:t>
      </w:r>
      <w:r w:rsidRPr="004F1597">
        <w:rPr>
          <w:sz w:val="20"/>
          <w:szCs w:val="20"/>
        </w:rPr>
        <w:t>+ Hợp đồng số 36/HDTD/2015 ngày 30/06/2015 , số tiền cho vay : 12.000.000.000,  lãi suất cho vay là 10%/năm.</w:t>
      </w:r>
      <w:r>
        <w:rPr>
          <w:b/>
          <w:sz w:val="20"/>
          <w:szCs w:val="20"/>
        </w:rPr>
        <w:t xml:space="preserve"> </w:t>
      </w:r>
    </w:p>
    <w:p w:rsidR="007F12E9" w:rsidRDefault="007F12E9" w:rsidP="007F12E9">
      <w:pPr>
        <w:tabs>
          <w:tab w:val="left" w:pos="720"/>
        </w:tabs>
        <w:ind w:left="810" w:right="-1" w:hanging="810"/>
        <w:jc w:val="both"/>
        <w:rPr>
          <w:b/>
          <w:sz w:val="20"/>
          <w:szCs w:val="20"/>
        </w:rPr>
      </w:pPr>
    </w:p>
    <w:p w:rsidR="007F12E9" w:rsidRDefault="007F12E9" w:rsidP="00D65CE0">
      <w:pPr>
        <w:numPr>
          <w:ilvl w:val="0"/>
          <w:numId w:val="6"/>
        </w:numPr>
        <w:tabs>
          <w:tab w:val="clear" w:pos="1421"/>
          <w:tab w:val="num" w:pos="612"/>
        </w:tabs>
        <w:ind w:right="-1" w:hanging="1394"/>
        <w:jc w:val="both"/>
        <w:rPr>
          <w:b/>
          <w:sz w:val="20"/>
          <w:szCs w:val="20"/>
        </w:rPr>
      </w:pPr>
      <w:r w:rsidRPr="00A3287D">
        <w:rPr>
          <w:b/>
          <w:sz w:val="20"/>
          <w:szCs w:val="20"/>
        </w:rPr>
        <w:t>Hàng tồn kho</w:t>
      </w:r>
    </w:p>
    <w:p w:rsidR="007F12E9" w:rsidRPr="00A3287D" w:rsidRDefault="007F12E9" w:rsidP="007F12E9">
      <w:pPr>
        <w:ind w:left="1421" w:right="-1"/>
        <w:jc w:val="both"/>
        <w:rPr>
          <w:b/>
          <w:sz w:val="20"/>
          <w:szCs w:val="20"/>
        </w:rPr>
      </w:pPr>
    </w:p>
    <w:tbl>
      <w:tblPr>
        <w:tblW w:w="8379" w:type="dxa"/>
        <w:tblInd w:w="918" w:type="dxa"/>
        <w:tblLook w:val="04A0"/>
      </w:tblPr>
      <w:tblGrid>
        <w:gridCol w:w="4545"/>
        <w:gridCol w:w="1800"/>
        <w:gridCol w:w="236"/>
        <w:gridCol w:w="1798"/>
      </w:tblGrid>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800"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Cuối kỳ</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98"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Đầu kỳ</w:t>
            </w: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800"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9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Nguyên liệu, vật liệu</w:t>
            </w:r>
          </w:p>
        </w:tc>
        <w:tc>
          <w:tcPr>
            <w:tcW w:w="1800" w:type="dxa"/>
            <w:tcBorders>
              <w:top w:val="nil"/>
              <w:left w:val="nil"/>
              <w:bottom w:val="nil"/>
              <w:right w:val="nil"/>
            </w:tcBorders>
            <w:shd w:val="clear" w:color="000000" w:fill="FFFFFF"/>
            <w:noWrap/>
            <w:vAlign w:val="bottom"/>
          </w:tcPr>
          <w:p w:rsidR="007F12E9" w:rsidRDefault="00B36CEB" w:rsidP="00FA361C">
            <w:pPr>
              <w:jc w:val="right"/>
              <w:rPr>
                <w:color w:val="000000"/>
                <w:sz w:val="20"/>
                <w:szCs w:val="20"/>
              </w:rPr>
            </w:pPr>
            <w:r>
              <w:rPr>
                <w:color w:val="000000"/>
                <w:sz w:val="20"/>
                <w:szCs w:val="20"/>
              </w:rPr>
              <w:t>41.778.536</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9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32.394.805</w:t>
            </w: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Công cụ, dụng cụ</w:t>
            </w:r>
          </w:p>
        </w:tc>
        <w:tc>
          <w:tcPr>
            <w:tcW w:w="1800"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22.186.000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9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22.186.000</w:t>
            </w: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Thành phẩm</w:t>
            </w:r>
          </w:p>
        </w:tc>
        <w:tc>
          <w:tcPr>
            <w:tcW w:w="1800" w:type="dxa"/>
            <w:tcBorders>
              <w:top w:val="nil"/>
              <w:left w:val="nil"/>
              <w:bottom w:val="nil"/>
              <w:right w:val="nil"/>
            </w:tcBorders>
            <w:shd w:val="clear" w:color="000000" w:fill="FFFFFF"/>
            <w:noWrap/>
            <w:vAlign w:val="bottom"/>
          </w:tcPr>
          <w:p w:rsidR="007F12E9" w:rsidRDefault="00B36CEB" w:rsidP="00FA361C">
            <w:pPr>
              <w:jc w:val="right"/>
              <w:rPr>
                <w:color w:val="000000"/>
                <w:sz w:val="20"/>
                <w:szCs w:val="20"/>
              </w:rPr>
            </w:pPr>
            <w:r>
              <w:rPr>
                <w:color w:val="000000"/>
                <w:sz w:val="20"/>
                <w:szCs w:val="20"/>
              </w:rPr>
              <w:t>1.768.859.233</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9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2.829.145.993</w:t>
            </w: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Hàng hóa</w:t>
            </w:r>
          </w:p>
        </w:tc>
        <w:tc>
          <w:tcPr>
            <w:tcW w:w="1800" w:type="dxa"/>
            <w:tcBorders>
              <w:top w:val="nil"/>
              <w:left w:val="nil"/>
              <w:bottom w:val="nil"/>
              <w:right w:val="nil"/>
            </w:tcBorders>
            <w:shd w:val="clear" w:color="000000" w:fill="FFFFFF"/>
            <w:noWrap/>
            <w:vAlign w:val="bottom"/>
          </w:tcPr>
          <w:p w:rsidR="007F12E9" w:rsidRDefault="007F12E9" w:rsidP="00B36CEB">
            <w:pPr>
              <w:jc w:val="right"/>
              <w:rPr>
                <w:color w:val="000000"/>
                <w:sz w:val="20"/>
                <w:szCs w:val="20"/>
              </w:rPr>
            </w:pPr>
            <w:r>
              <w:rPr>
                <w:color w:val="000000"/>
                <w:sz w:val="20"/>
                <w:szCs w:val="20"/>
              </w:rPr>
              <w:t>17.</w:t>
            </w:r>
            <w:r w:rsidR="00B36CEB">
              <w:rPr>
                <w:color w:val="000000"/>
                <w:sz w:val="20"/>
                <w:szCs w:val="20"/>
              </w:rPr>
              <w:t>825.754.379</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9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9.120.110.129</w:t>
            </w: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800"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9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545"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Cộng</w:t>
            </w:r>
          </w:p>
        </w:tc>
        <w:tc>
          <w:tcPr>
            <w:tcW w:w="1800" w:type="dxa"/>
            <w:tcBorders>
              <w:top w:val="single" w:sz="4" w:space="0" w:color="auto"/>
              <w:left w:val="nil"/>
              <w:bottom w:val="single" w:sz="4" w:space="0" w:color="auto"/>
              <w:right w:val="nil"/>
            </w:tcBorders>
            <w:shd w:val="clear" w:color="000000" w:fill="FFFFFF"/>
            <w:noWrap/>
            <w:vAlign w:val="bottom"/>
          </w:tcPr>
          <w:p w:rsidR="007F12E9" w:rsidRDefault="000B4D73" w:rsidP="00FA361C">
            <w:pPr>
              <w:jc w:val="right"/>
              <w:rPr>
                <w:b/>
                <w:bCs/>
                <w:color w:val="000000"/>
                <w:sz w:val="20"/>
                <w:szCs w:val="20"/>
              </w:rPr>
            </w:pPr>
            <w:r w:rsidRPr="000B4D73">
              <w:rPr>
                <w:b/>
                <w:bCs/>
                <w:color w:val="000000"/>
                <w:sz w:val="20"/>
                <w:szCs w:val="20"/>
              </w:rPr>
              <w:t xml:space="preserve">    19 658 578 148</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98" w:type="dxa"/>
            <w:tcBorders>
              <w:top w:val="single" w:sz="4" w:space="0" w:color="auto"/>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12.003.836.927</w:t>
            </w:r>
          </w:p>
        </w:tc>
      </w:tr>
    </w:tbl>
    <w:p w:rsidR="007F12E9" w:rsidRDefault="007F12E9" w:rsidP="007F12E9">
      <w:pPr>
        <w:ind w:right="-1" w:firstLine="720"/>
        <w:jc w:val="both"/>
        <w:rPr>
          <w:b/>
          <w:sz w:val="20"/>
          <w:szCs w:val="20"/>
        </w:rPr>
      </w:pPr>
    </w:p>
    <w:p w:rsidR="007F12E9" w:rsidRDefault="007F12E9" w:rsidP="007F12E9">
      <w:pPr>
        <w:ind w:left="1421" w:right="-1"/>
        <w:jc w:val="both"/>
        <w:rPr>
          <w:b/>
          <w:sz w:val="20"/>
          <w:szCs w:val="20"/>
        </w:rPr>
      </w:pPr>
    </w:p>
    <w:p w:rsidR="007F12E9" w:rsidRDefault="007F12E9" w:rsidP="00D65CE0">
      <w:pPr>
        <w:numPr>
          <w:ilvl w:val="0"/>
          <w:numId w:val="6"/>
        </w:numPr>
        <w:tabs>
          <w:tab w:val="clear" w:pos="1421"/>
          <w:tab w:val="num" w:pos="612"/>
        </w:tabs>
        <w:ind w:right="-1" w:hanging="1394"/>
        <w:jc w:val="both"/>
        <w:rPr>
          <w:b/>
          <w:sz w:val="20"/>
          <w:szCs w:val="20"/>
        </w:rPr>
      </w:pPr>
      <w:r>
        <w:rPr>
          <w:b/>
          <w:sz w:val="20"/>
          <w:szCs w:val="20"/>
        </w:rPr>
        <w:br w:type="page"/>
      </w:r>
      <w:r w:rsidRPr="00A3287D">
        <w:rPr>
          <w:b/>
          <w:sz w:val="20"/>
          <w:szCs w:val="20"/>
        </w:rPr>
        <w:lastRenderedPageBreak/>
        <w:t>Tài sản cố định hữu hình</w:t>
      </w:r>
    </w:p>
    <w:tbl>
      <w:tblPr>
        <w:tblW w:w="8800" w:type="dxa"/>
        <w:tblInd w:w="93" w:type="dxa"/>
        <w:tblLook w:val="04A0"/>
      </w:tblPr>
      <w:tblGrid>
        <w:gridCol w:w="2670"/>
        <w:gridCol w:w="1366"/>
        <w:gridCol w:w="1366"/>
        <w:gridCol w:w="1216"/>
        <w:gridCol w:w="1216"/>
        <w:gridCol w:w="1466"/>
      </w:tblGrid>
      <w:tr w:rsidR="008B460D" w:rsidTr="008B460D">
        <w:trPr>
          <w:trHeight w:val="780"/>
        </w:trPr>
        <w:tc>
          <w:tcPr>
            <w:tcW w:w="2670" w:type="dxa"/>
            <w:tcBorders>
              <w:top w:val="single" w:sz="8" w:space="0" w:color="auto"/>
              <w:left w:val="single" w:sz="8" w:space="0" w:color="auto"/>
              <w:bottom w:val="single" w:sz="8" w:space="0" w:color="auto"/>
              <w:right w:val="nil"/>
            </w:tcBorders>
            <w:shd w:val="clear" w:color="000000" w:fill="FFFFFF"/>
            <w:vAlign w:val="center"/>
            <w:hideMark/>
          </w:tcPr>
          <w:p w:rsidR="008B460D" w:rsidRDefault="008B460D">
            <w:pPr>
              <w:jc w:val="center"/>
              <w:rPr>
                <w:b/>
                <w:bCs/>
                <w:color w:val="000000"/>
                <w:sz w:val="20"/>
                <w:szCs w:val="20"/>
              </w:rPr>
            </w:pPr>
            <w:r>
              <w:rPr>
                <w:b/>
                <w:bCs/>
                <w:color w:val="000000"/>
                <w:sz w:val="20"/>
                <w:szCs w:val="20"/>
              </w:rPr>
              <w:t>Khoản mục</w:t>
            </w:r>
          </w:p>
        </w:tc>
        <w:tc>
          <w:tcPr>
            <w:tcW w:w="126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B460D" w:rsidRDefault="008B460D">
            <w:pPr>
              <w:jc w:val="center"/>
              <w:rPr>
                <w:b/>
                <w:bCs/>
                <w:color w:val="000000"/>
                <w:sz w:val="20"/>
                <w:szCs w:val="20"/>
              </w:rPr>
            </w:pPr>
            <w:r>
              <w:rPr>
                <w:b/>
                <w:bCs/>
                <w:color w:val="000000"/>
                <w:sz w:val="20"/>
                <w:szCs w:val="20"/>
              </w:rPr>
              <w:t>Nhà cửa, vật kiến trúc</w:t>
            </w:r>
          </w:p>
        </w:tc>
        <w:tc>
          <w:tcPr>
            <w:tcW w:w="1266" w:type="dxa"/>
            <w:tcBorders>
              <w:top w:val="single" w:sz="8" w:space="0" w:color="auto"/>
              <w:left w:val="nil"/>
              <w:bottom w:val="single" w:sz="8" w:space="0" w:color="auto"/>
              <w:right w:val="single" w:sz="8" w:space="0" w:color="auto"/>
            </w:tcBorders>
            <w:shd w:val="clear" w:color="000000" w:fill="FFFFFF"/>
            <w:vAlign w:val="center"/>
            <w:hideMark/>
          </w:tcPr>
          <w:p w:rsidR="008B460D" w:rsidRDefault="008B460D">
            <w:pPr>
              <w:jc w:val="center"/>
              <w:rPr>
                <w:b/>
                <w:bCs/>
                <w:color w:val="000000"/>
                <w:sz w:val="20"/>
                <w:szCs w:val="20"/>
              </w:rPr>
            </w:pPr>
            <w:r>
              <w:rPr>
                <w:b/>
                <w:bCs/>
                <w:color w:val="000000"/>
                <w:sz w:val="20"/>
                <w:szCs w:val="20"/>
              </w:rPr>
              <w:t>Máy móc, thiết bị</w:t>
            </w:r>
          </w:p>
        </w:tc>
        <w:tc>
          <w:tcPr>
            <w:tcW w:w="1109" w:type="dxa"/>
            <w:tcBorders>
              <w:top w:val="single" w:sz="8" w:space="0" w:color="auto"/>
              <w:left w:val="nil"/>
              <w:bottom w:val="single" w:sz="8" w:space="0" w:color="auto"/>
              <w:right w:val="single" w:sz="8" w:space="0" w:color="auto"/>
            </w:tcBorders>
            <w:shd w:val="clear" w:color="000000" w:fill="FFFFFF"/>
            <w:vAlign w:val="center"/>
            <w:hideMark/>
          </w:tcPr>
          <w:p w:rsidR="008B460D" w:rsidRDefault="008B460D">
            <w:pPr>
              <w:jc w:val="center"/>
              <w:rPr>
                <w:b/>
                <w:bCs/>
                <w:color w:val="000000"/>
                <w:sz w:val="20"/>
                <w:szCs w:val="20"/>
              </w:rPr>
            </w:pPr>
            <w:r>
              <w:rPr>
                <w:b/>
                <w:bCs/>
                <w:color w:val="000000"/>
                <w:sz w:val="20"/>
                <w:szCs w:val="20"/>
              </w:rPr>
              <w:t>Phương tiện vận tải</w:t>
            </w:r>
          </w:p>
        </w:tc>
        <w:tc>
          <w:tcPr>
            <w:tcW w:w="1109" w:type="dxa"/>
            <w:tcBorders>
              <w:top w:val="single" w:sz="8" w:space="0" w:color="auto"/>
              <w:left w:val="nil"/>
              <w:bottom w:val="single" w:sz="8" w:space="0" w:color="auto"/>
              <w:right w:val="single" w:sz="8" w:space="0" w:color="auto"/>
            </w:tcBorders>
            <w:shd w:val="clear" w:color="000000" w:fill="FFFFFF"/>
            <w:vAlign w:val="center"/>
            <w:hideMark/>
          </w:tcPr>
          <w:p w:rsidR="008B460D" w:rsidRDefault="008B460D">
            <w:pPr>
              <w:jc w:val="center"/>
              <w:rPr>
                <w:b/>
                <w:bCs/>
                <w:color w:val="000000"/>
                <w:sz w:val="20"/>
                <w:szCs w:val="20"/>
              </w:rPr>
            </w:pPr>
            <w:r>
              <w:rPr>
                <w:b/>
                <w:bCs/>
                <w:color w:val="000000"/>
                <w:sz w:val="20"/>
                <w:szCs w:val="20"/>
              </w:rPr>
              <w:t>Trang thiết bị văn phòng</w:t>
            </w:r>
          </w:p>
        </w:tc>
        <w:tc>
          <w:tcPr>
            <w:tcW w:w="1380" w:type="dxa"/>
            <w:tcBorders>
              <w:top w:val="single" w:sz="8" w:space="0" w:color="auto"/>
              <w:left w:val="nil"/>
              <w:bottom w:val="single" w:sz="8" w:space="0" w:color="auto"/>
              <w:right w:val="single" w:sz="8" w:space="0" w:color="auto"/>
            </w:tcBorders>
            <w:shd w:val="clear" w:color="000000" w:fill="FFFFFF"/>
            <w:vAlign w:val="center"/>
            <w:hideMark/>
          </w:tcPr>
          <w:p w:rsidR="008B460D" w:rsidRDefault="008B460D">
            <w:pPr>
              <w:jc w:val="center"/>
              <w:rPr>
                <w:b/>
                <w:bCs/>
                <w:color w:val="000000"/>
                <w:sz w:val="20"/>
                <w:szCs w:val="20"/>
              </w:rPr>
            </w:pPr>
            <w:r>
              <w:rPr>
                <w:b/>
                <w:bCs/>
                <w:color w:val="000000"/>
                <w:sz w:val="20"/>
                <w:szCs w:val="20"/>
              </w:rPr>
              <w:t>Tổng cộng</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rPr>
                <w:color w:val="000000"/>
                <w:sz w:val="20"/>
                <w:szCs w:val="20"/>
              </w:rPr>
            </w:pPr>
            <w:r>
              <w:rPr>
                <w:color w:val="000000"/>
                <w:sz w:val="20"/>
                <w:szCs w:val="20"/>
              </w:rPr>
              <w:t> </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NGUYÊN GIÁ</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 </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 </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 </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 </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rPr>
                <w:color w:val="000000"/>
                <w:sz w:val="20"/>
                <w:szCs w:val="20"/>
              </w:rPr>
            </w:pPr>
            <w:r>
              <w:rPr>
                <w:color w:val="000000"/>
                <w:sz w:val="20"/>
                <w:szCs w:val="20"/>
              </w:rPr>
              <w:t> </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Số dư đầu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7.947.188.000</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4.920.899.091</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698.342.000</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199.740.909</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13.766.170.000</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color w:val="000000"/>
                <w:sz w:val="20"/>
                <w:szCs w:val="20"/>
              </w:rPr>
            </w:pPr>
            <w:r>
              <w:rPr>
                <w:color w:val="000000"/>
                <w:sz w:val="20"/>
                <w:szCs w:val="20"/>
              </w:rPr>
              <w:t>Mua trong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color w:val="000000"/>
                <w:sz w:val="20"/>
                <w:szCs w:val="20"/>
              </w:rPr>
            </w:pPr>
            <w:r>
              <w:rPr>
                <w:color w:val="000000"/>
                <w:sz w:val="20"/>
                <w:szCs w:val="20"/>
              </w:rPr>
              <w:t>Thanh lý, nhượng bán</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Số dư cuối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7.947.188.000</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4.920.899.091</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698.342.000</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199.740.909</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13.766.170.000</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266" w:type="dxa"/>
            <w:tcBorders>
              <w:top w:val="nil"/>
              <w:left w:val="single" w:sz="8" w:space="0" w:color="auto"/>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266"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380"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GIÁ TRỊ HAO MÒN LŨY KẾ</w:t>
            </w:r>
          </w:p>
        </w:tc>
        <w:tc>
          <w:tcPr>
            <w:tcW w:w="1266" w:type="dxa"/>
            <w:tcBorders>
              <w:top w:val="nil"/>
              <w:left w:val="single" w:sz="8" w:space="0" w:color="auto"/>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266"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380"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Số dư đầu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3.774.765.000</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3.591.395.559</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611.768.895</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170.400.225</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8.148.329.679</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color w:val="000000"/>
                <w:sz w:val="20"/>
                <w:szCs w:val="20"/>
              </w:rPr>
            </w:pPr>
            <w:r>
              <w:rPr>
                <w:color w:val="000000"/>
                <w:sz w:val="20"/>
                <w:szCs w:val="20"/>
              </w:rPr>
              <w:t>Khấu hao trong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806.421.675</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570.202.720</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87.185.255</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10.855.038</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color w:val="000000"/>
                <w:sz w:val="20"/>
                <w:szCs w:val="20"/>
              </w:rPr>
            </w:pPr>
            <w:r>
              <w:rPr>
                <w:color w:val="000000"/>
                <w:sz w:val="20"/>
                <w:szCs w:val="20"/>
              </w:rPr>
              <w:t>1.474.664.688</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Số dư cuối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4.581.186.675</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4.161.598.279</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698.342.000</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181.255.263</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9.622.994.367</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266" w:type="dxa"/>
            <w:tcBorders>
              <w:top w:val="nil"/>
              <w:left w:val="single" w:sz="8" w:space="0" w:color="auto"/>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266"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380"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GIÁ TRỊ CÒN LẠI</w:t>
            </w:r>
          </w:p>
        </w:tc>
        <w:tc>
          <w:tcPr>
            <w:tcW w:w="1266" w:type="dxa"/>
            <w:tcBorders>
              <w:top w:val="nil"/>
              <w:left w:val="single" w:sz="8" w:space="0" w:color="auto"/>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266"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380" w:type="dxa"/>
            <w:tcBorders>
              <w:top w:val="nil"/>
              <w:left w:val="nil"/>
              <w:bottom w:val="nil"/>
              <w:right w:val="single" w:sz="8" w:space="0" w:color="auto"/>
            </w:tcBorders>
            <w:shd w:val="clear" w:color="000000" w:fill="FFFFFF"/>
            <w:noWrap/>
            <w:vAlign w:val="bottom"/>
            <w:hideMark/>
          </w:tcPr>
          <w:p w:rsidR="008B460D" w:rsidRDefault="008B460D">
            <w:pPr>
              <w:rPr>
                <w:sz w:val="20"/>
                <w:szCs w:val="20"/>
              </w:rPr>
            </w:pPr>
            <w:r>
              <w:rPr>
                <w:sz w:val="20"/>
                <w:szCs w:val="20"/>
              </w:rPr>
              <w:t> </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Tại ngày đầu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4.172.423.000</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1.329.503.532</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86.573.105</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29.340.684</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5.617.840.321</w:t>
            </w:r>
          </w:p>
        </w:tc>
      </w:tr>
      <w:tr w:rsidR="008B460D" w:rsidTr="008B460D">
        <w:trPr>
          <w:trHeight w:val="255"/>
        </w:trPr>
        <w:tc>
          <w:tcPr>
            <w:tcW w:w="2670" w:type="dxa"/>
            <w:tcBorders>
              <w:top w:val="nil"/>
              <w:left w:val="single" w:sz="8" w:space="0" w:color="auto"/>
              <w:bottom w:val="nil"/>
              <w:right w:val="nil"/>
            </w:tcBorders>
            <w:shd w:val="clear" w:color="000000" w:fill="FFFFFF"/>
            <w:noWrap/>
            <w:vAlign w:val="center"/>
            <w:hideMark/>
          </w:tcPr>
          <w:p w:rsidR="008B460D" w:rsidRDefault="008B460D">
            <w:pPr>
              <w:rPr>
                <w:b/>
                <w:bCs/>
                <w:color w:val="000000"/>
                <w:sz w:val="20"/>
                <w:szCs w:val="20"/>
              </w:rPr>
            </w:pPr>
            <w:r>
              <w:rPr>
                <w:b/>
                <w:bCs/>
                <w:color w:val="000000"/>
                <w:sz w:val="20"/>
                <w:szCs w:val="20"/>
              </w:rPr>
              <w:t>Tại ngày cuối năm</w:t>
            </w:r>
          </w:p>
        </w:tc>
        <w:tc>
          <w:tcPr>
            <w:tcW w:w="1266" w:type="dxa"/>
            <w:tcBorders>
              <w:top w:val="nil"/>
              <w:left w:val="single" w:sz="8" w:space="0" w:color="auto"/>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3.366.001.325</w:t>
            </w:r>
          </w:p>
        </w:tc>
        <w:tc>
          <w:tcPr>
            <w:tcW w:w="1266"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759.300.812</w:t>
            </w:r>
          </w:p>
        </w:tc>
        <w:tc>
          <w:tcPr>
            <w:tcW w:w="1109" w:type="dxa"/>
            <w:tcBorders>
              <w:top w:val="nil"/>
              <w:left w:val="nil"/>
              <w:bottom w:val="nil"/>
              <w:right w:val="single" w:sz="8" w:space="0" w:color="auto"/>
            </w:tcBorders>
            <w:shd w:val="clear" w:color="auto" w:fill="auto"/>
            <w:noWrap/>
            <w:vAlign w:val="center"/>
            <w:hideMark/>
          </w:tcPr>
          <w:p w:rsidR="008B460D" w:rsidRDefault="008B460D">
            <w:pPr>
              <w:jc w:val="right"/>
              <w:rPr>
                <w:b/>
                <w:bCs/>
                <w:color w:val="000000"/>
                <w:sz w:val="20"/>
                <w:szCs w:val="20"/>
              </w:rPr>
            </w:pPr>
            <w:r>
              <w:rPr>
                <w:b/>
                <w:bCs/>
                <w:color w:val="000000"/>
                <w:sz w:val="20"/>
                <w:szCs w:val="20"/>
              </w:rPr>
              <w:t>0</w:t>
            </w:r>
          </w:p>
        </w:tc>
        <w:tc>
          <w:tcPr>
            <w:tcW w:w="1109"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18.485.646</w:t>
            </w:r>
          </w:p>
        </w:tc>
        <w:tc>
          <w:tcPr>
            <w:tcW w:w="1380" w:type="dxa"/>
            <w:tcBorders>
              <w:top w:val="nil"/>
              <w:left w:val="nil"/>
              <w:bottom w:val="nil"/>
              <w:right w:val="single" w:sz="8" w:space="0" w:color="auto"/>
            </w:tcBorders>
            <w:shd w:val="clear" w:color="000000" w:fill="FFFFFF"/>
            <w:noWrap/>
            <w:vAlign w:val="center"/>
            <w:hideMark/>
          </w:tcPr>
          <w:p w:rsidR="008B460D" w:rsidRDefault="008B460D">
            <w:pPr>
              <w:jc w:val="right"/>
              <w:rPr>
                <w:b/>
                <w:bCs/>
                <w:color w:val="000000"/>
                <w:sz w:val="20"/>
                <w:szCs w:val="20"/>
              </w:rPr>
            </w:pPr>
            <w:r>
              <w:rPr>
                <w:b/>
                <w:bCs/>
                <w:color w:val="000000"/>
                <w:sz w:val="20"/>
                <w:szCs w:val="20"/>
              </w:rPr>
              <w:t>4.143.175.633</w:t>
            </w:r>
          </w:p>
        </w:tc>
      </w:tr>
      <w:tr w:rsidR="008B460D" w:rsidTr="008B460D">
        <w:trPr>
          <w:trHeight w:val="270"/>
        </w:trPr>
        <w:tc>
          <w:tcPr>
            <w:tcW w:w="2670" w:type="dxa"/>
            <w:tcBorders>
              <w:top w:val="nil"/>
              <w:left w:val="single" w:sz="8" w:space="0" w:color="auto"/>
              <w:bottom w:val="single" w:sz="8" w:space="0" w:color="auto"/>
              <w:right w:val="nil"/>
            </w:tcBorders>
            <w:shd w:val="clear" w:color="000000" w:fill="FFFFFF"/>
            <w:noWrap/>
            <w:vAlign w:val="center"/>
            <w:hideMark/>
          </w:tcPr>
          <w:p w:rsidR="008B460D" w:rsidRDefault="008B460D">
            <w:pPr>
              <w:rPr>
                <w:color w:val="000000"/>
                <w:sz w:val="20"/>
                <w:szCs w:val="20"/>
              </w:rPr>
            </w:pPr>
            <w:r>
              <w:rPr>
                <w:color w:val="000000"/>
                <w:sz w:val="20"/>
                <w:szCs w:val="20"/>
              </w:rPr>
              <w:t> </w:t>
            </w:r>
          </w:p>
        </w:tc>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266" w:type="dxa"/>
            <w:tcBorders>
              <w:top w:val="nil"/>
              <w:left w:val="nil"/>
              <w:bottom w:val="single" w:sz="8" w:space="0" w:color="auto"/>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single" w:sz="8" w:space="0" w:color="auto"/>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109" w:type="dxa"/>
            <w:tcBorders>
              <w:top w:val="nil"/>
              <w:left w:val="nil"/>
              <w:bottom w:val="single" w:sz="8" w:space="0" w:color="auto"/>
              <w:right w:val="single" w:sz="8" w:space="0" w:color="auto"/>
            </w:tcBorders>
            <w:shd w:val="clear" w:color="000000" w:fill="FFFFFF"/>
            <w:noWrap/>
            <w:vAlign w:val="bottom"/>
            <w:hideMark/>
          </w:tcPr>
          <w:p w:rsidR="008B460D" w:rsidRDefault="008B460D">
            <w:pPr>
              <w:rPr>
                <w:sz w:val="20"/>
                <w:szCs w:val="20"/>
              </w:rPr>
            </w:pPr>
            <w:r>
              <w:rPr>
                <w:sz w:val="20"/>
                <w:szCs w:val="20"/>
              </w:rPr>
              <w:t> </w:t>
            </w:r>
          </w:p>
        </w:tc>
        <w:tc>
          <w:tcPr>
            <w:tcW w:w="1380" w:type="dxa"/>
            <w:tcBorders>
              <w:top w:val="nil"/>
              <w:left w:val="nil"/>
              <w:bottom w:val="single" w:sz="8" w:space="0" w:color="auto"/>
              <w:right w:val="single" w:sz="8" w:space="0" w:color="auto"/>
            </w:tcBorders>
            <w:shd w:val="clear" w:color="000000" w:fill="FFFFFF"/>
            <w:noWrap/>
            <w:vAlign w:val="bottom"/>
            <w:hideMark/>
          </w:tcPr>
          <w:p w:rsidR="008B460D" w:rsidRDefault="008B460D">
            <w:pPr>
              <w:rPr>
                <w:sz w:val="20"/>
                <w:szCs w:val="20"/>
              </w:rPr>
            </w:pPr>
            <w:r>
              <w:rPr>
                <w:sz w:val="20"/>
                <w:szCs w:val="20"/>
              </w:rPr>
              <w:t> </w:t>
            </w:r>
          </w:p>
        </w:tc>
      </w:tr>
    </w:tbl>
    <w:p w:rsidR="007F12E9" w:rsidRDefault="007F12E9" w:rsidP="008B460D">
      <w:pPr>
        <w:ind w:right="-1"/>
        <w:jc w:val="both"/>
        <w:rPr>
          <w:b/>
          <w:sz w:val="20"/>
          <w:szCs w:val="20"/>
        </w:rPr>
      </w:pPr>
    </w:p>
    <w:p w:rsidR="007F12E9" w:rsidRPr="00484AF2" w:rsidRDefault="007F12E9" w:rsidP="007F12E9">
      <w:pPr>
        <w:jc w:val="both"/>
        <w:rPr>
          <w:b/>
          <w:sz w:val="20"/>
          <w:szCs w:val="20"/>
        </w:rPr>
      </w:pPr>
      <w:r w:rsidRPr="00A3287D">
        <w:rPr>
          <w:sz w:val="20"/>
          <w:szCs w:val="20"/>
        </w:rPr>
        <w:tab/>
      </w:r>
    </w:p>
    <w:p w:rsidR="007F12E9" w:rsidRDefault="007F12E9" w:rsidP="00D65CE0">
      <w:pPr>
        <w:numPr>
          <w:ilvl w:val="0"/>
          <w:numId w:val="6"/>
        </w:numPr>
        <w:tabs>
          <w:tab w:val="clear" w:pos="1421"/>
          <w:tab w:val="num" w:pos="612"/>
        </w:tabs>
        <w:ind w:right="-1" w:hanging="1394"/>
        <w:jc w:val="both"/>
        <w:rPr>
          <w:b/>
          <w:sz w:val="20"/>
          <w:szCs w:val="20"/>
        </w:rPr>
      </w:pPr>
      <w:r w:rsidRPr="00761FDD">
        <w:rPr>
          <w:b/>
          <w:sz w:val="20"/>
          <w:szCs w:val="20"/>
        </w:rPr>
        <w:t>Tài sản cố định vô hình</w:t>
      </w:r>
    </w:p>
    <w:p w:rsidR="007F12E9" w:rsidRDefault="007F12E9" w:rsidP="007F12E9">
      <w:pPr>
        <w:ind w:left="1421" w:right="-1"/>
        <w:jc w:val="both"/>
        <w:rPr>
          <w:b/>
          <w:sz w:val="20"/>
          <w:szCs w:val="20"/>
        </w:rPr>
      </w:pPr>
    </w:p>
    <w:tbl>
      <w:tblPr>
        <w:tblW w:w="8460" w:type="dxa"/>
        <w:tblInd w:w="828" w:type="dxa"/>
        <w:tblLook w:val="04A0"/>
      </w:tblPr>
      <w:tblGrid>
        <w:gridCol w:w="4822"/>
        <w:gridCol w:w="1748"/>
        <w:gridCol w:w="1890"/>
      </w:tblGrid>
      <w:tr w:rsidR="007F12E9" w:rsidRPr="007A2C6F" w:rsidTr="00FA361C">
        <w:trPr>
          <w:trHeight w:val="144"/>
        </w:trPr>
        <w:tc>
          <w:tcPr>
            <w:tcW w:w="4822" w:type="dxa"/>
            <w:tcBorders>
              <w:top w:val="single" w:sz="4" w:space="0" w:color="auto"/>
              <w:left w:val="single" w:sz="4" w:space="0" w:color="auto"/>
              <w:bottom w:val="single" w:sz="4" w:space="0" w:color="auto"/>
              <w:right w:val="single" w:sz="4" w:space="0" w:color="auto"/>
            </w:tcBorders>
            <w:shd w:val="clear" w:color="000000" w:fill="FFFFFF"/>
          </w:tcPr>
          <w:p w:rsidR="007F12E9" w:rsidRPr="007A2C6F" w:rsidRDefault="007F12E9" w:rsidP="00FA361C">
            <w:pPr>
              <w:jc w:val="center"/>
              <w:rPr>
                <w:b/>
                <w:bCs/>
                <w:color w:val="000000"/>
                <w:sz w:val="20"/>
                <w:szCs w:val="20"/>
              </w:rPr>
            </w:pPr>
            <w:r w:rsidRPr="007A2C6F">
              <w:rPr>
                <w:b/>
                <w:bCs/>
                <w:color w:val="000000"/>
                <w:sz w:val="20"/>
                <w:szCs w:val="20"/>
              </w:rPr>
              <w:t>Khoản mục</w:t>
            </w:r>
          </w:p>
        </w:tc>
        <w:tc>
          <w:tcPr>
            <w:tcW w:w="1748" w:type="dxa"/>
            <w:tcBorders>
              <w:top w:val="single" w:sz="4" w:space="0" w:color="auto"/>
              <w:left w:val="nil"/>
              <w:bottom w:val="single" w:sz="4" w:space="0" w:color="auto"/>
              <w:right w:val="single" w:sz="4" w:space="0" w:color="auto"/>
            </w:tcBorders>
            <w:shd w:val="clear" w:color="000000" w:fill="FFFFFF"/>
          </w:tcPr>
          <w:p w:rsidR="007F12E9" w:rsidRPr="007A2C6F" w:rsidRDefault="007F12E9" w:rsidP="00FA361C">
            <w:pPr>
              <w:jc w:val="right"/>
              <w:rPr>
                <w:b/>
                <w:bCs/>
                <w:color w:val="000000"/>
                <w:sz w:val="20"/>
                <w:szCs w:val="20"/>
              </w:rPr>
            </w:pPr>
            <w:r w:rsidRPr="007A2C6F">
              <w:rPr>
                <w:b/>
                <w:bCs/>
                <w:color w:val="000000"/>
                <w:sz w:val="20"/>
                <w:szCs w:val="20"/>
              </w:rPr>
              <w:t>Quyền  khai thác mỏ đá</w:t>
            </w:r>
          </w:p>
        </w:tc>
        <w:tc>
          <w:tcPr>
            <w:tcW w:w="1890" w:type="dxa"/>
            <w:tcBorders>
              <w:top w:val="single" w:sz="4" w:space="0" w:color="auto"/>
              <w:left w:val="nil"/>
              <w:bottom w:val="single" w:sz="4" w:space="0" w:color="auto"/>
              <w:right w:val="single" w:sz="4" w:space="0" w:color="auto"/>
            </w:tcBorders>
            <w:shd w:val="clear" w:color="000000" w:fill="FFFFFF"/>
          </w:tcPr>
          <w:p w:rsidR="007F12E9" w:rsidRPr="007A2C6F" w:rsidRDefault="007F12E9" w:rsidP="00FA361C">
            <w:pPr>
              <w:jc w:val="right"/>
              <w:rPr>
                <w:b/>
                <w:bCs/>
                <w:color w:val="000000"/>
                <w:sz w:val="20"/>
                <w:szCs w:val="20"/>
              </w:rPr>
            </w:pPr>
            <w:r w:rsidRPr="007A2C6F">
              <w:rPr>
                <w:b/>
                <w:bCs/>
                <w:color w:val="000000"/>
                <w:sz w:val="20"/>
                <w:szCs w:val="20"/>
              </w:rPr>
              <w:t>Tổng cộng</w:t>
            </w: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color w:val="000000"/>
                <w:sz w:val="20"/>
                <w:szCs w:val="20"/>
              </w:rPr>
            </w:pPr>
            <w:r w:rsidRPr="007A2C6F">
              <w:rPr>
                <w:color w:val="000000"/>
                <w:sz w:val="20"/>
                <w:szCs w:val="20"/>
              </w:rPr>
              <w:t> </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NGUYÊN GIÁ</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Số dư đầu năm</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Số dư cuối năm</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color w:val="000000"/>
                <w:sz w:val="20"/>
                <w:szCs w:val="20"/>
              </w:rPr>
            </w:pPr>
            <w:r w:rsidRPr="007A2C6F">
              <w:rPr>
                <w:color w:val="000000"/>
                <w:sz w:val="20"/>
                <w:szCs w:val="20"/>
              </w:rPr>
              <w:t> </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GIÁ TRỊ HAO MÒN LŨY KẾ</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Số dư đầu năm</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Số dư cuối năm</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r w:rsidRPr="007A2C6F">
              <w:rPr>
                <w:color w:val="000000"/>
                <w:sz w:val="20"/>
                <w:szCs w:val="20"/>
              </w:rPr>
              <w:t>200.000.000</w:t>
            </w: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200.000.000</w:t>
            </w: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color w:val="000000"/>
                <w:sz w:val="20"/>
                <w:szCs w:val="20"/>
              </w:rPr>
            </w:pPr>
            <w:r w:rsidRPr="007A2C6F">
              <w:rPr>
                <w:color w:val="000000"/>
                <w:sz w:val="20"/>
                <w:szCs w:val="20"/>
              </w:rPr>
              <w:t> </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GIÁ TRỊ CÒN LẠI</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Tại ngày đầu năm</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w:t>
            </w: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w:t>
            </w:r>
          </w:p>
        </w:tc>
      </w:tr>
      <w:tr w:rsidR="007F12E9" w:rsidRPr="007A2C6F" w:rsidTr="00FA361C">
        <w:trPr>
          <w:trHeight w:val="144"/>
        </w:trPr>
        <w:tc>
          <w:tcPr>
            <w:tcW w:w="4822" w:type="dxa"/>
            <w:tcBorders>
              <w:top w:val="nil"/>
              <w:left w:val="single" w:sz="4" w:space="0" w:color="auto"/>
              <w:bottom w:val="nil"/>
              <w:right w:val="single" w:sz="4" w:space="0" w:color="auto"/>
            </w:tcBorders>
            <w:shd w:val="clear" w:color="000000" w:fill="FFFFFF"/>
            <w:noWrap/>
            <w:vAlign w:val="bottom"/>
          </w:tcPr>
          <w:p w:rsidR="007F12E9" w:rsidRPr="007A2C6F" w:rsidRDefault="007F12E9" w:rsidP="00FA361C">
            <w:pPr>
              <w:rPr>
                <w:b/>
                <w:bCs/>
                <w:color w:val="000000"/>
                <w:sz w:val="20"/>
                <w:szCs w:val="20"/>
              </w:rPr>
            </w:pPr>
            <w:r w:rsidRPr="007A2C6F">
              <w:rPr>
                <w:b/>
                <w:bCs/>
                <w:color w:val="000000"/>
                <w:sz w:val="20"/>
                <w:szCs w:val="20"/>
              </w:rPr>
              <w:t>Tại ngày cuối năm</w:t>
            </w:r>
          </w:p>
        </w:tc>
        <w:tc>
          <w:tcPr>
            <w:tcW w:w="1748"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w:t>
            </w:r>
          </w:p>
        </w:tc>
        <w:tc>
          <w:tcPr>
            <w:tcW w:w="1890" w:type="dxa"/>
            <w:tcBorders>
              <w:top w:val="nil"/>
              <w:left w:val="nil"/>
              <w:bottom w:val="nil"/>
              <w:right w:val="single" w:sz="4" w:space="0" w:color="auto"/>
            </w:tcBorders>
            <w:shd w:val="clear" w:color="000000" w:fill="FFFFFF"/>
            <w:noWrap/>
            <w:vAlign w:val="bottom"/>
          </w:tcPr>
          <w:p w:rsidR="007F12E9" w:rsidRPr="007A2C6F" w:rsidRDefault="007F12E9" w:rsidP="00FA361C">
            <w:pPr>
              <w:jc w:val="right"/>
              <w:rPr>
                <w:b/>
                <w:bCs/>
                <w:color w:val="000000"/>
                <w:sz w:val="20"/>
                <w:szCs w:val="20"/>
              </w:rPr>
            </w:pPr>
            <w:r w:rsidRPr="007A2C6F">
              <w:rPr>
                <w:b/>
                <w:bCs/>
                <w:color w:val="000000"/>
                <w:sz w:val="20"/>
                <w:szCs w:val="20"/>
              </w:rPr>
              <w:t>-</w:t>
            </w:r>
          </w:p>
        </w:tc>
      </w:tr>
      <w:tr w:rsidR="007F12E9" w:rsidRPr="007A2C6F" w:rsidTr="00FA361C">
        <w:trPr>
          <w:trHeight w:val="144"/>
        </w:trPr>
        <w:tc>
          <w:tcPr>
            <w:tcW w:w="4822" w:type="dxa"/>
            <w:tcBorders>
              <w:top w:val="nil"/>
              <w:left w:val="single" w:sz="4" w:space="0" w:color="auto"/>
              <w:bottom w:val="single" w:sz="4" w:space="0" w:color="auto"/>
              <w:right w:val="single" w:sz="4" w:space="0" w:color="auto"/>
            </w:tcBorders>
            <w:shd w:val="clear" w:color="000000" w:fill="FFFFFF"/>
            <w:noWrap/>
            <w:vAlign w:val="bottom"/>
          </w:tcPr>
          <w:p w:rsidR="007F12E9" w:rsidRPr="007A2C6F" w:rsidRDefault="007F12E9" w:rsidP="00FA361C">
            <w:pPr>
              <w:rPr>
                <w:color w:val="000000"/>
                <w:sz w:val="20"/>
                <w:szCs w:val="20"/>
              </w:rPr>
            </w:pPr>
            <w:r w:rsidRPr="007A2C6F">
              <w:rPr>
                <w:color w:val="000000"/>
                <w:sz w:val="20"/>
                <w:szCs w:val="20"/>
              </w:rPr>
              <w:t> </w:t>
            </w:r>
          </w:p>
        </w:tc>
        <w:tc>
          <w:tcPr>
            <w:tcW w:w="1748" w:type="dxa"/>
            <w:tcBorders>
              <w:top w:val="nil"/>
              <w:left w:val="nil"/>
              <w:bottom w:val="single" w:sz="4" w:space="0" w:color="auto"/>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c>
          <w:tcPr>
            <w:tcW w:w="1890" w:type="dxa"/>
            <w:tcBorders>
              <w:top w:val="nil"/>
              <w:left w:val="nil"/>
              <w:bottom w:val="single" w:sz="4" w:space="0" w:color="auto"/>
              <w:right w:val="single" w:sz="4" w:space="0" w:color="auto"/>
            </w:tcBorders>
            <w:shd w:val="clear" w:color="000000" w:fill="FFFFFF"/>
            <w:noWrap/>
            <w:vAlign w:val="bottom"/>
          </w:tcPr>
          <w:p w:rsidR="007F12E9" w:rsidRPr="007A2C6F" w:rsidRDefault="007F12E9" w:rsidP="00FA361C">
            <w:pPr>
              <w:jc w:val="right"/>
              <w:rPr>
                <w:color w:val="000000"/>
                <w:sz w:val="20"/>
                <w:szCs w:val="20"/>
              </w:rPr>
            </w:pPr>
          </w:p>
        </w:tc>
      </w:tr>
    </w:tbl>
    <w:p w:rsidR="007F12E9" w:rsidRPr="009720D0" w:rsidRDefault="007F12E9" w:rsidP="007F12E9">
      <w:pPr>
        <w:ind w:left="1421" w:right="-1"/>
        <w:jc w:val="both"/>
        <w:rPr>
          <w:b/>
          <w:sz w:val="20"/>
          <w:szCs w:val="20"/>
        </w:rPr>
      </w:pPr>
    </w:p>
    <w:p w:rsidR="007F12E9" w:rsidRDefault="007F12E9" w:rsidP="007F12E9">
      <w:pPr>
        <w:ind w:left="720"/>
        <w:jc w:val="both"/>
        <w:rPr>
          <w:sz w:val="20"/>
          <w:szCs w:val="20"/>
        </w:rPr>
      </w:pPr>
      <w:r w:rsidRPr="00A74FF1">
        <w:rPr>
          <w:sz w:val="20"/>
          <w:szCs w:val="20"/>
        </w:rPr>
        <w:t xml:space="preserve">Tổng nguyên giá của tài sản cố định </w:t>
      </w:r>
      <w:r>
        <w:rPr>
          <w:sz w:val="20"/>
          <w:szCs w:val="20"/>
        </w:rPr>
        <w:t xml:space="preserve">vô hình </w:t>
      </w:r>
      <w:r w:rsidRPr="00A74FF1">
        <w:rPr>
          <w:sz w:val="20"/>
          <w:szCs w:val="20"/>
        </w:rPr>
        <w:t>đã hết khấu hao nhưng vẫn đang sử dụng tại 30/06/</w:t>
      </w:r>
      <w:r>
        <w:rPr>
          <w:sz w:val="20"/>
          <w:szCs w:val="20"/>
        </w:rPr>
        <w:t>2015</w:t>
      </w:r>
      <w:r w:rsidRPr="00A74FF1">
        <w:rPr>
          <w:sz w:val="20"/>
          <w:szCs w:val="20"/>
        </w:rPr>
        <w:t xml:space="preserve"> là: </w:t>
      </w:r>
      <w:r>
        <w:rPr>
          <w:sz w:val="20"/>
          <w:szCs w:val="20"/>
        </w:rPr>
        <w:t xml:space="preserve">200.000.000 </w:t>
      </w:r>
      <w:r w:rsidRPr="00A74FF1">
        <w:rPr>
          <w:sz w:val="20"/>
          <w:szCs w:val="20"/>
        </w:rPr>
        <w:t>đồng</w:t>
      </w:r>
      <w:r>
        <w:rPr>
          <w:sz w:val="20"/>
          <w:szCs w:val="20"/>
        </w:rPr>
        <w:t>.</w:t>
      </w:r>
    </w:p>
    <w:p w:rsidR="007F12E9" w:rsidRPr="00A3287D" w:rsidRDefault="007F12E9" w:rsidP="007F12E9">
      <w:pPr>
        <w:ind w:firstLine="720"/>
        <w:jc w:val="both"/>
        <w:rPr>
          <w:sz w:val="20"/>
          <w:szCs w:val="20"/>
        </w:rPr>
      </w:pPr>
    </w:p>
    <w:p w:rsidR="007F12E9" w:rsidRDefault="007F12E9" w:rsidP="00D65CE0">
      <w:pPr>
        <w:numPr>
          <w:ilvl w:val="0"/>
          <w:numId w:val="6"/>
        </w:numPr>
        <w:tabs>
          <w:tab w:val="clear" w:pos="1421"/>
          <w:tab w:val="num" w:pos="612"/>
        </w:tabs>
        <w:ind w:right="-1" w:hanging="1394"/>
        <w:jc w:val="both"/>
        <w:rPr>
          <w:b/>
          <w:sz w:val="20"/>
          <w:szCs w:val="20"/>
        </w:rPr>
      </w:pPr>
      <w:r w:rsidRPr="00A3287D">
        <w:rPr>
          <w:b/>
          <w:sz w:val="20"/>
          <w:szCs w:val="20"/>
        </w:rPr>
        <w:t>Xây dựng cơ bản dở dang</w:t>
      </w:r>
    </w:p>
    <w:p w:rsidR="007F12E9" w:rsidRDefault="007F12E9" w:rsidP="007F12E9">
      <w:pPr>
        <w:ind w:left="1421" w:right="-1"/>
        <w:jc w:val="both"/>
        <w:rPr>
          <w:b/>
          <w:sz w:val="20"/>
          <w:szCs w:val="20"/>
        </w:rPr>
      </w:pPr>
    </w:p>
    <w:tbl>
      <w:tblPr>
        <w:tblW w:w="8487" w:type="dxa"/>
        <w:tblInd w:w="801" w:type="dxa"/>
        <w:tblLook w:val="04A0"/>
      </w:tblPr>
      <w:tblGrid>
        <w:gridCol w:w="4662"/>
        <w:gridCol w:w="1737"/>
        <w:gridCol w:w="296"/>
        <w:gridCol w:w="1792"/>
      </w:tblGrid>
      <w:tr w:rsidR="007F12E9" w:rsidTr="00FA361C">
        <w:trPr>
          <w:trHeight w:val="255"/>
        </w:trPr>
        <w:tc>
          <w:tcPr>
            <w:tcW w:w="466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37" w:type="dxa"/>
            <w:tcBorders>
              <w:top w:val="nil"/>
              <w:left w:val="nil"/>
              <w:bottom w:val="single" w:sz="4" w:space="0" w:color="auto"/>
              <w:right w:val="nil"/>
            </w:tcBorders>
            <w:shd w:val="clear" w:color="000000" w:fill="FFFFFF"/>
            <w:noWrap/>
            <w:vAlign w:val="bottom"/>
            <w:hideMark/>
          </w:tcPr>
          <w:p w:rsidR="007F12E9" w:rsidRDefault="008B460D" w:rsidP="00FA361C">
            <w:pPr>
              <w:jc w:val="right"/>
              <w:rPr>
                <w:b/>
                <w:bCs/>
                <w:color w:val="000000"/>
                <w:sz w:val="20"/>
                <w:szCs w:val="20"/>
              </w:rPr>
            </w:pPr>
            <w:r>
              <w:rPr>
                <w:b/>
                <w:bCs/>
                <w:sz w:val="20"/>
                <w:szCs w:val="20"/>
              </w:rPr>
              <w:t>Cuối kỳ</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 </w:t>
            </w:r>
          </w:p>
        </w:tc>
        <w:tc>
          <w:tcPr>
            <w:tcW w:w="1792" w:type="dxa"/>
            <w:tcBorders>
              <w:top w:val="nil"/>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Đầu năm</w:t>
            </w:r>
          </w:p>
        </w:tc>
      </w:tr>
      <w:tr w:rsidR="007F12E9" w:rsidTr="00FA361C">
        <w:trPr>
          <w:trHeight w:val="255"/>
        </w:trPr>
        <w:tc>
          <w:tcPr>
            <w:tcW w:w="466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9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66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Xây dựng nhà xưởng</w:t>
            </w:r>
          </w:p>
        </w:tc>
        <w:tc>
          <w:tcPr>
            <w:tcW w:w="173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xml:space="preserve">                    418.137.655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9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xml:space="preserve">                    418.137.655 </w:t>
            </w:r>
          </w:p>
        </w:tc>
      </w:tr>
      <w:tr w:rsidR="007F12E9" w:rsidTr="00FA361C">
        <w:trPr>
          <w:trHeight w:val="255"/>
        </w:trPr>
        <w:tc>
          <w:tcPr>
            <w:tcW w:w="466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92"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662"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Cộng</w:t>
            </w:r>
          </w:p>
        </w:tc>
        <w:tc>
          <w:tcPr>
            <w:tcW w:w="1737"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 xml:space="preserve">                 418.137.655 </w:t>
            </w:r>
          </w:p>
        </w:tc>
        <w:tc>
          <w:tcPr>
            <w:tcW w:w="296"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 </w:t>
            </w:r>
          </w:p>
        </w:tc>
        <w:tc>
          <w:tcPr>
            <w:tcW w:w="1792"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 xml:space="preserve">                 418.137.655 </w:t>
            </w:r>
          </w:p>
        </w:tc>
      </w:tr>
    </w:tbl>
    <w:p w:rsidR="007F12E9" w:rsidRPr="00A3287D" w:rsidRDefault="007F12E9" w:rsidP="007F12E9">
      <w:pPr>
        <w:ind w:right="-1"/>
        <w:jc w:val="both"/>
        <w:rPr>
          <w:b/>
          <w:sz w:val="20"/>
          <w:szCs w:val="20"/>
        </w:rPr>
      </w:pPr>
    </w:p>
    <w:p w:rsidR="007F12E9" w:rsidRPr="00A3287D" w:rsidRDefault="007F12E9" w:rsidP="007F12E9">
      <w:pPr>
        <w:ind w:right="-1"/>
        <w:jc w:val="both"/>
        <w:rPr>
          <w:b/>
          <w:sz w:val="20"/>
          <w:szCs w:val="20"/>
        </w:rPr>
      </w:pPr>
    </w:p>
    <w:p w:rsidR="007F12E9" w:rsidRDefault="007F12E9" w:rsidP="007F12E9">
      <w:pPr>
        <w:ind w:right="-1" w:firstLine="720"/>
        <w:jc w:val="both"/>
        <w:rPr>
          <w:b/>
          <w:sz w:val="20"/>
          <w:szCs w:val="20"/>
        </w:rPr>
      </w:pPr>
    </w:p>
    <w:p w:rsidR="007F12E9" w:rsidRPr="00A3287D" w:rsidRDefault="007F12E9" w:rsidP="00D65CE0">
      <w:pPr>
        <w:numPr>
          <w:ilvl w:val="0"/>
          <w:numId w:val="6"/>
        </w:numPr>
        <w:tabs>
          <w:tab w:val="clear" w:pos="1421"/>
          <w:tab w:val="num" w:pos="612"/>
        </w:tabs>
        <w:ind w:right="-1" w:hanging="1394"/>
        <w:jc w:val="both"/>
        <w:rPr>
          <w:b/>
          <w:sz w:val="20"/>
          <w:szCs w:val="20"/>
        </w:rPr>
      </w:pPr>
      <w:r>
        <w:rPr>
          <w:b/>
          <w:sz w:val="20"/>
          <w:szCs w:val="20"/>
        </w:rPr>
        <w:t>Chi phí trả trước dài hạn</w:t>
      </w:r>
    </w:p>
    <w:p w:rsidR="007F12E9" w:rsidRPr="00A3287D" w:rsidRDefault="007F12E9" w:rsidP="007F12E9">
      <w:pPr>
        <w:ind w:right="-1"/>
        <w:jc w:val="both"/>
        <w:rPr>
          <w:b/>
          <w:sz w:val="20"/>
          <w:szCs w:val="20"/>
        </w:rPr>
      </w:pPr>
    </w:p>
    <w:tbl>
      <w:tblPr>
        <w:tblW w:w="8451" w:type="dxa"/>
        <w:tblInd w:w="846" w:type="dxa"/>
        <w:tblLook w:val="0000"/>
      </w:tblPr>
      <w:tblGrid>
        <w:gridCol w:w="4635"/>
        <w:gridCol w:w="1764"/>
        <w:gridCol w:w="252"/>
        <w:gridCol w:w="1800"/>
      </w:tblGrid>
      <w:tr w:rsidR="007F12E9" w:rsidRPr="00A3287D" w:rsidTr="00FA361C">
        <w:trPr>
          <w:trHeight w:val="255"/>
        </w:trPr>
        <w:tc>
          <w:tcPr>
            <w:tcW w:w="4635" w:type="dxa"/>
            <w:tcBorders>
              <w:top w:val="nil"/>
              <w:left w:val="nil"/>
              <w:bottom w:val="nil"/>
              <w:right w:val="nil"/>
            </w:tcBorders>
            <w:shd w:val="clear" w:color="auto" w:fill="auto"/>
          </w:tcPr>
          <w:p w:rsidR="007F12E9" w:rsidRPr="00A3287D" w:rsidRDefault="007F12E9" w:rsidP="00FA361C">
            <w:pPr>
              <w:jc w:val="both"/>
              <w:rPr>
                <w:sz w:val="20"/>
                <w:szCs w:val="20"/>
              </w:rPr>
            </w:pPr>
          </w:p>
        </w:tc>
        <w:tc>
          <w:tcPr>
            <w:tcW w:w="1764" w:type="dxa"/>
            <w:tcBorders>
              <w:top w:val="nil"/>
              <w:left w:val="nil"/>
              <w:bottom w:val="nil"/>
              <w:right w:val="nil"/>
            </w:tcBorders>
            <w:shd w:val="clear" w:color="auto" w:fill="auto"/>
            <w:vAlign w:val="bottom"/>
          </w:tcPr>
          <w:p w:rsidR="007F12E9" w:rsidRPr="00A3287D" w:rsidRDefault="007F12E9" w:rsidP="00FA361C">
            <w:pPr>
              <w:jc w:val="right"/>
              <w:rPr>
                <w:b/>
                <w:bCs/>
                <w:sz w:val="20"/>
                <w:szCs w:val="20"/>
              </w:rPr>
            </w:pPr>
            <w:r>
              <w:rPr>
                <w:b/>
                <w:bCs/>
                <w:sz w:val="20"/>
                <w:szCs w:val="20"/>
              </w:rPr>
              <w:t>Cuối kỳ</w:t>
            </w:r>
          </w:p>
        </w:tc>
        <w:tc>
          <w:tcPr>
            <w:tcW w:w="252" w:type="dxa"/>
            <w:tcBorders>
              <w:top w:val="nil"/>
              <w:left w:val="nil"/>
              <w:bottom w:val="nil"/>
              <w:right w:val="nil"/>
            </w:tcBorders>
            <w:shd w:val="clear" w:color="auto" w:fill="auto"/>
            <w:vAlign w:val="bottom"/>
          </w:tcPr>
          <w:p w:rsidR="007F12E9" w:rsidRPr="00A3287D" w:rsidRDefault="007F12E9" w:rsidP="00FA361C">
            <w:pPr>
              <w:jc w:val="right"/>
              <w:rPr>
                <w:b/>
                <w:bCs/>
                <w:sz w:val="20"/>
                <w:szCs w:val="20"/>
              </w:rPr>
            </w:pPr>
          </w:p>
        </w:tc>
        <w:tc>
          <w:tcPr>
            <w:tcW w:w="1800" w:type="dxa"/>
            <w:tcBorders>
              <w:top w:val="nil"/>
              <w:left w:val="nil"/>
              <w:bottom w:val="nil"/>
              <w:right w:val="nil"/>
            </w:tcBorders>
            <w:vAlign w:val="bottom"/>
          </w:tcPr>
          <w:p w:rsidR="007F12E9" w:rsidRPr="00A3287D" w:rsidRDefault="007F12E9" w:rsidP="00FA361C">
            <w:pPr>
              <w:jc w:val="right"/>
              <w:rPr>
                <w:b/>
                <w:bCs/>
                <w:sz w:val="20"/>
                <w:szCs w:val="20"/>
              </w:rPr>
            </w:pPr>
            <w:r>
              <w:rPr>
                <w:b/>
                <w:bCs/>
                <w:sz w:val="20"/>
                <w:szCs w:val="20"/>
              </w:rPr>
              <w:t>Đầu kỳ</w:t>
            </w:r>
          </w:p>
        </w:tc>
      </w:tr>
      <w:tr w:rsidR="007F12E9" w:rsidRPr="00A3287D" w:rsidTr="00FA361C">
        <w:trPr>
          <w:trHeight w:val="255"/>
        </w:trPr>
        <w:tc>
          <w:tcPr>
            <w:tcW w:w="4635" w:type="dxa"/>
            <w:tcBorders>
              <w:top w:val="nil"/>
              <w:left w:val="nil"/>
              <w:bottom w:val="nil"/>
              <w:right w:val="nil"/>
            </w:tcBorders>
            <w:shd w:val="clear" w:color="auto" w:fill="auto"/>
          </w:tcPr>
          <w:p w:rsidR="007F12E9" w:rsidRPr="00A3287D" w:rsidRDefault="007F12E9" w:rsidP="00FA361C">
            <w:pPr>
              <w:jc w:val="both"/>
              <w:rPr>
                <w:sz w:val="20"/>
                <w:szCs w:val="20"/>
              </w:rPr>
            </w:pPr>
          </w:p>
        </w:tc>
        <w:tc>
          <w:tcPr>
            <w:tcW w:w="1764" w:type="dxa"/>
            <w:tcBorders>
              <w:top w:val="single" w:sz="4" w:space="0" w:color="auto"/>
              <w:left w:val="nil"/>
              <w:bottom w:val="nil"/>
              <w:right w:val="nil"/>
            </w:tcBorders>
            <w:shd w:val="clear" w:color="auto" w:fill="auto"/>
          </w:tcPr>
          <w:p w:rsidR="007F12E9" w:rsidRPr="00A3287D" w:rsidRDefault="007F12E9" w:rsidP="00FA361C">
            <w:pPr>
              <w:jc w:val="right"/>
              <w:rPr>
                <w:sz w:val="20"/>
                <w:szCs w:val="20"/>
              </w:rPr>
            </w:pPr>
          </w:p>
        </w:tc>
        <w:tc>
          <w:tcPr>
            <w:tcW w:w="252" w:type="dxa"/>
            <w:tcBorders>
              <w:top w:val="nil"/>
              <w:left w:val="nil"/>
              <w:bottom w:val="nil"/>
              <w:right w:val="nil"/>
            </w:tcBorders>
            <w:shd w:val="clear" w:color="auto" w:fill="auto"/>
          </w:tcPr>
          <w:p w:rsidR="007F12E9" w:rsidRPr="00A3287D" w:rsidRDefault="007F12E9" w:rsidP="00FA361C">
            <w:pPr>
              <w:jc w:val="right"/>
              <w:rPr>
                <w:sz w:val="20"/>
                <w:szCs w:val="20"/>
              </w:rPr>
            </w:pPr>
          </w:p>
        </w:tc>
        <w:tc>
          <w:tcPr>
            <w:tcW w:w="1800" w:type="dxa"/>
            <w:tcBorders>
              <w:top w:val="single" w:sz="4" w:space="0" w:color="auto"/>
              <w:left w:val="nil"/>
              <w:bottom w:val="nil"/>
              <w:right w:val="nil"/>
            </w:tcBorders>
          </w:tcPr>
          <w:p w:rsidR="007F12E9" w:rsidRPr="00A3287D" w:rsidRDefault="007F12E9" w:rsidP="00FA361C">
            <w:pPr>
              <w:jc w:val="right"/>
              <w:rPr>
                <w:sz w:val="20"/>
                <w:szCs w:val="20"/>
              </w:rPr>
            </w:pPr>
          </w:p>
        </w:tc>
      </w:tr>
      <w:tr w:rsidR="007F12E9" w:rsidRPr="00A3287D" w:rsidTr="00FA361C">
        <w:trPr>
          <w:trHeight w:val="255"/>
        </w:trPr>
        <w:tc>
          <w:tcPr>
            <w:tcW w:w="4635" w:type="dxa"/>
            <w:tcBorders>
              <w:top w:val="nil"/>
              <w:left w:val="nil"/>
              <w:bottom w:val="nil"/>
              <w:right w:val="nil"/>
            </w:tcBorders>
            <w:shd w:val="clear" w:color="auto" w:fill="auto"/>
          </w:tcPr>
          <w:p w:rsidR="007F12E9" w:rsidRDefault="007F12E9" w:rsidP="00FA361C">
            <w:pPr>
              <w:rPr>
                <w:color w:val="000000"/>
                <w:sz w:val="20"/>
                <w:szCs w:val="20"/>
              </w:rPr>
            </w:pPr>
            <w:r>
              <w:rPr>
                <w:color w:val="000000"/>
                <w:sz w:val="20"/>
                <w:szCs w:val="20"/>
              </w:rPr>
              <w:t>Lợi thế thương mại (*)</w:t>
            </w:r>
          </w:p>
        </w:tc>
        <w:tc>
          <w:tcPr>
            <w:tcW w:w="1764" w:type="dxa"/>
            <w:tcBorders>
              <w:top w:val="nil"/>
              <w:left w:val="nil"/>
              <w:bottom w:val="nil"/>
              <w:right w:val="nil"/>
            </w:tcBorders>
            <w:shd w:val="clear" w:color="auto" w:fill="auto"/>
            <w:vAlign w:val="bottom"/>
          </w:tcPr>
          <w:p w:rsidR="007F12E9" w:rsidRDefault="000B4D73" w:rsidP="00FA361C">
            <w:pPr>
              <w:jc w:val="right"/>
              <w:rPr>
                <w:color w:val="000000"/>
                <w:sz w:val="20"/>
                <w:szCs w:val="20"/>
              </w:rPr>
            </w:pPr>
            <w:r>
              <w:rPr>
                <w:color w:val="000000"/>
                <w:sz w:val="20"/>
                <w:szCs w:val="20"/>
              </w:rPr>
              <w:t xml:space="preserve">     64.987.650.</w:t>
            </w:r>
            <w:r w:rsidRPr="000B4D73">
              <w:rPr>
                <w:color w:val="000000"/>
                <w:sz w:val="20"/>
                <w:szCs w:val="20"/>
              </w:rPr>
              <w:t>000</w:t>
            </w:r>
          </w:p>
        </w:tc>
        <w:tc>
          <w:tcPr>
            <w:tcW w:w="252" w:type="dxa"/>
            <w:tcBorders>
              <w:top w:val="nil"/>
              <w:left w:val="nil"/>
              <w:bottom w:val="nil"/>
              <w:right w:val="nil"/>
            </w:tcBorders>
            <w:shd w:val="clear" w:color="auto" w:fill="auto"/>
            <w:vAlign w:val="bottom"/>
          </w:tcPr>
          <w:p w:rsidR="007F12E9" w:rsidRDefault="007F12E9" w:rsidP="00FA361C">
            <w:pPr>
              <w:jc w:val="right"/>
              <w:rPr>
                <w:color w:val="000000"/>
                <w:sz w:val="20"/>
                <w:szCs w:val="20"/>
              </w:rPr>
            </w:pPr>
          </w:p>
        </w:tc>
        <w:tc>
          <w:tcPr>
            <w:tcW w:w="1800" w:type="dxa"/>
            <w:tcBorders>
              <w:top w:val="nil"/>
              <w:left w:val="nil"/>
              <w:bottom w:val="nil"/>
              <w:right w:val="nil"/>
            </w:tcBorders>
            <w:vAlign w:val="bottom"/>
          </w:tcPr>
          <w:p w:rsidR="007F12E9" w:rsidRDefault="007F12E9" w:rsidP="00FA361C">
            <w:pPr>
              <w:jc w:val="right"/>
              <w:rPr>
                <w:color w:val="000000"/>
                <w:sz w:val="20"/>
                <w:szCs w:val="20"/>
              </w:rPr>
            </w:pPr>
            <w:r>
              <w:rPr>
                <w:color w:val="000000"/>
                <w:sz w:val="20"/>
                <w:szCs w:val="20"/>
              </w:rPr>
              <w:t>70.403.287.500</w:t>
            </w:r>
          </w:p>
        </w:tc>
      </w:tr>
      <w:tr w:rsidR="007F12E9" w:rsidRPr="00A3287D" w:rsidTr="00FA361C">
        <w:trPr>
          <w:trHeight w:val="270"/>
        </w:trPr>
        <w:tc>
          <w:tcPr>
            <w:tcW w:w="4635" w:type="dxa"/>
            <w:tcBorders>
              <w:top w:val="nil"/>
              <w:left w:val="nil"/>
              <w:bottom w:val="nil"/>
              <w:right w:val="nil"/>
            </w:tcBorders>
            <w:shd w:val="clear" w:color="auto" w:fill="auto"/>
            <w:vAlign w:val="bottom"/>
          </w:tcPr>
          <w:p w:rsidR="007F12E9" w:rsidRDefault="007F12E9" w:rsidP="00FA361C">
            <w:pPr>
              <w:rPr>
                <w:color w:val="000000"/>
                <w:sz w:val="20"/>
                <w:szCs w:val="20"/>
              </w:rPr>
            </w:pPr>
            <w:r>
              <w:rPr>
                <w:color w:val="000000"/>
                <w:sz w:val="20"/>
                <w:szCs w:val="20"/>
              </w:rPr>
              <w:t> </w:t>
            </w:r>
          </w:p>
        </w:tc>
        <w:tc>
          <w:tcPr>
            <w:tcW w:w="1764" w:type="dxa"/>
            <w:tcBorders>
              <w:top w:val="nil"/>
              <w:left w:val="nil"/>
              <w:bottom w:val="single" w:sz="4" w:space="0" w:color="auto"/>
              <w:right w:val="nil"/>
            </w:tcBorders>
            <w:shd w:val="clear" w:color="auto" w:fill="auto"/>
            <w:vAlign w:val="bottom"/>
          </w:tcPr>
          <w:p w:rsidR="007F12E9" w:rsidRDefault="007F12E9" w:rsidP="00FA361C">
            <w:pPr>
              <w:jc w:val="right"/>
              <w:rPr>
                <w:color w:val="000000"/>
                <w:sz w:val="20"/>
                <w:szCs w:val="20"/>
              </w:rPr>
            </w:pPr>
          </w:p>
        </w:tc>
        <w:tc>
          <w:tcPr>
            <w:tcW w:w="252" w:type="dxa"/>
            <w:tcBorders>
              <w:top w:val="nil"/>
              <w:left w:val="nil"/>
              <w:bottom w:val="nil"/>
              <w:right w:val="nil"/>
            </w:tcBorders>
            <w:shd w:val="clear" w:color="auto" w:fill="auto"/>
            <w:vAlign w:val="bottom"/>
          </w:tcPr>
          <w:p w:rsidR="007F12E9" w:rsidRDefault="007F12E9" w:rsidP="00FA361C">
            <w:pPr>
              <w:jc w:val="right"/>
              <w:rPr>
                <w:color w:val="000000"/>
                <w:sz w:val="20"/>
                <w:szCs w:val="20"/>
              </w:rPr>
            </w:pPr>
          </w:p>
        </w:tc>
        <w:tc>
          <w:tcPr>
            <w:tcW w:w="1800" w:type="dxa"/>
            <w:tcBorders>
              <w:top w:val="nil"/>
              <w:left w:val="nil"/>
              <w:bottom w:val="single" w:sz="4" w:space="0" w:color="auto"/>
              <w:right w:val="nil"/>
            </w:tcBorders>
            <w:vAlign w:val="bottom"/>
          </w:tcPr>
          <w:p w:rsidR="007F12E9" w:rsidRDefault="007F12E9" w:rsidP="00FA361C">
            <w:pPr>
              <w:jc w:val="right"/>
              <w:rPr>
                <w:color w:val="000000"/>
                <w:sz w:val="20"/>
                <w:szCs w:val="20"/>
              </w:rPr>
            </w:pPr>
          </w:p>
        </w:tc>
      </w:tr>
      <w:tr w:rsidR="007F12E9" w:rsidRPr="00A3287D" w:rsidTr="00FA361C">
        <w:trPr>
          <w:trHeight w:val="89"/>
        </w:trPr>
        <w:tc>
          <w:tcPr>
            <w:tcW w:w="4635" w:type="dxa"/>
            <w:tcBorders>
              <w:top w:val="nil"/>
              <w:left w:val="nil"/>
              <w:bottom w:val="nil"/>
              <w:right w:val="nil"/>
            </w:tcBorders>
            <w:shd w:val="clear" w:color="auto" w:fill="auto"/>
            <w:vAlign w:val="bottom"/>
          </w:tcPr>
          <w:p w:rsidR="007F12E9" w:rsidRDefault="007F12E9" w:rsidP="00FA361C">
            <w:pPr>
              <w:rPr>
                <w:b/>
                <w:bCs/>
                <w:color w:val="000000"/>
                <w:sz w:val="20"/>
                <w:szCs w:val="20"/>
              </w:rPr>
            </w:pPr>
            <w:r>
              <w:rPr>
                <w:b/>
                <w:bCs/>
                <w:color w:val="000000"/>
                <w:sz w:val="20"/>
                <w:szCs w:val="20"/>
              </w:rPr>
              <w:t>Cộng</w:t>
            </w:r>
          </w:p>
        </w:tc>
        <w:tc>
          <w:tcPr>
            <w:tcW w:w="1764" w:type="dxa"/>
            <w:tcBorders>
              <w:top w:val="single" w:sz="4" w:space="0" w:color="auto"/>
              <w:left w:val="nil"/>
              <w:bottom w:val="single" w:sz="4" w:space="0" w:color="auto"/>
              <w:right w:val="nil"/>
            </w:tcBorders>
            <w:shd w:val="clear" w:color="auto" w:fill="auto"/>
            <w:vAlign w:val="bottom"/>
          </w:tcPr>
          <w:p w:rsidR="007F12E9" w:rsidRDefault="000B4D73" w:rsidP="00FA361C">
            <w:pPr>
              <w:jc w:val="right"/>
              <w:rPr>
                <w:b/>
                <w:bCs/>
                <w:color w:val="000000"/>
                <w:sz w:val="20"/>
                <w:szCs w:val="20"/>
              </w:rPr>
            </w:pPr>
            <w:r>
              <w:rPr>
                <w:b/>
                <w:bCs/>
                <w:color w:val="000000"/>
                <w:sz w:val="20"/>
                <w:szCs w:val="20"/>
              </w:rPr>
              <w:t xml:space="preserve">     64.987.650.</w:t>
            </w:r>
            <w:r w:rsidRPr="000B4D73">
              <w:rPr>
                <w:b/>
                <w:bCs/>
                <w:color w:val="000000"/>
                <w:sz w:val="20"/>
                <w:szCs w:val="20"/>
              </w:rPr>
              <w:t>000</w:t>
            </w:r>
          </w:p>
        </w:tc>
        <w:tc>
          <w:tcPr>
            <w:tcW w:w="252" w:type="dxa"/>
            <w:tcBorders>
              <w:top w:val="nil"/>
              <w:left w:val="nil"/>
              <w:bottom w:val="nil"/>
              <w:right w:val="nil"/>
            </w:tcBorders>
            <w:shd w:val="clear" w:color="auto" w:fill="auto"/>
            <w:vAlign w:val="bottom"/>
          </w:tcPr>
          <w:p w:rsidR="007F12E9" w:rsidRDefault="007F12E9" w:rsidP="00FA361C">
            <w:pPr>
              <w:jc w:val="right"/>
              <w:rPr>
                <w:b/>
                <w:bCs/>
                <w:color w:val="000000"/>
                <w:sz w:val="20"/>
                <w:szCs w:val="20"/>
              </w:rPr>
            </w:pPr>
          </w:p>
        </w:tc>
        <w:tc>
          <w:tcPr>
            <w:tcW w:w="1800" w:type="dxa"/>
            <w:tcBorders>
              <w:top w:val="single" w:sz="4" w:space="0" w:color="auto"/>
              <w:left w:val="nil"/>
              <w:bottom w:val="single" w:sz="4" w:space="0" w:color="auto"/>
              <w:right w:val="nil"/>
            </w:tcBorders>
            <w:vAlign w:val="bottom"/>
          </w:tcPr>
          <w:p w:rsidR="007F12E9" w:rsidRDefault="007F12E9" w:rsidP="00FA361C">
            <w:pPr>
              <w:jc w:val="right"/>
              <w:rPr>
                <w:b/>
                <w:bCs/>
                <w:color w:val="000000"/>
                <w:sz w:val="20"/>
                <w:szCs w:val="20"/>
              </w:rPr>
            </w:pPr>
            <w:r>
              <w:rPr>
                <w:b/>
                <w:bCs/>
                <w:color w:val="000000"/>
                <w:sz w:val="20"/>
                <w:szCs w:val="20"/>
              </w:rPr>
              <w:t>70.403.287.500</w:t>
            </w:r>
          </w:p>
        </w:tc>
      </w:tr>
    </w:tbl>
    <w:p w:rsidR="007F12E9" w:rsidRPr="00A3287D" w:rsidRDefault="007F12E9" w:rsidP="007F12E9">
      <w:pPr>
        <w:pStyle w:val="Level0"/>
        <w:tabs>
          <w:tab w:val="clear" w:pos="576"/>
          <w:tab w:val="clear" w:pos="1152"/>
          <w:tab w:val="clear" w:pos="1728"/>
          <w:tab w:val="clear" w:pos="2304"/>
        </w:tabs>
        <w:spacing w:before="0" w:line="240" w:lineRule="auto"/>
        <w:ind w:firstLine="144"/>
        <w:jc w:val="both"/>
        <w:rPr>
          <w:b/>
          <w:sz w:val="10"/>
          <w:lang w:val="en-US"/>
        </w:rPr>
      </w:pPr>
    </w:p>
    <w:p w:rsidR="007F12E9" w:rsidRDefault="007F12E9" w:rsidP="007F12E9">
      <w:pPr>
        <w:ind w:left="720" w:right="-1"/>
        <w:jc w:val="both"/>
        <w:rPr>
          <w:sz w:val="20"/>
          <w:szCs w:val="20"/>
          <w:highlight w:val="yellow"/>
        </w:rPr>
      </w:pPr>
    </w:p>
    <w:p w:rsidR="007F12E9" w:rsidRPr="004F1597" w:rsidRDefault="007F12E9" w:rsidP="007F12E9">
      <w:pPr>
        <w:ind w:left="720" w:right="-1"/>
        <w:jc w:val="both"/>
        <w:rPr>
          <w:sz w:val="20"/>
          <w:szCs w:val="20"/>
          <w:lang w:val="vi-VN"/>
        </w:rPr>
      </w:pPr>
      <w:r w:rsidRPr="004F1597">
        <w:rPr>
          <w:sz w:val="20"/>
          <w:szCs w:val="20"/>
          <w:lang w:val="vi-VN"/>
        </w:rPr>
        <w:t>(*) Lợi thế thương mại phát sinh khi Công ty tiến hành sáp nhập Công ty Cổ phần Môi trường Quốc Bảo.</w:t>
      </w:r>
    </w:p>
    <w:p w:rsidR="007F12E9" w:rsidRPr="004F1597" w:rsidRDefault="007F12E9" w:rsidP="007F12E9">
      <w:pPr>
        <w:pStyle w:val="BodyTextIndent"/>
        <w:rPr>
          <w:sz w:val="2"/>
          <w:lang w:val="es-MX"/>
        </w:rPr>
      </w:pPr>
    </w:p>
    <w:p w:rsidR="007F12E9" w:rsidRPr="004F1597" w:rsidRDefault="007F12E9" w:rsidP="007F12E9">
      <w:pPr>
        <w:pStyle w:val="BodyTextIndent"/>
        <w:rPr>
          <w:sz w:val="14"/>
          <w:lang w:val="es-MX"/>
        </w:rPr>
      </w:pPr>
    </w:p>
    <w:p w:rsidR="007F12E9" w:rsidRDefault="007F12E9" w:rsidP="007F12E9">
      <w:pPr>
        <w:pStyle w:val="BodyTextIndent"/>
        <w:rPr>
          <w:lang w:val="es-MX"/>
        </w:rPr>
      </w:pPr>
      <w:r w:rsidRPr="004F1597">
        <w:rPr>
          <w:lang w:val="es-MX"/>
        </w:rPr>
        <w:t>Theo Nghị  quyết Đại hội đồng cổ đông bất thường số 12/2013/BB-ĐHĐCĐ.SPI ngày 12 tháng 12 năm 2013 của Công Ty Cổ Phần Đá Spilít đã thông qua phương án sáp nhập Công ty CP Môi trường Quốc Bảo vào Công Ty Cổ Phần Đá Spilít theo hình thức hoán đổi cổ phần. Theo đó, giá trị lợi thế thương mại phát sinh là 72.208.500.000 đồng sẽ được phân bổ kể từ ngày hoàn thành việc sáp nhập là ngày 15/09/2014 (thời gian phân bổ không quá 10 năm kể từ ngày ghi nhận).</w:t>
      </w:r>
    </w:p>
    <w:p w:rsidR="007F12E9" w:rsidRDefault="007F12E9" w:rsidP="007F12E9">
      <w:pPr>
        <w:ind w:left="720" w:right="-1"/>
        <w:jc w:val="both"/>
        <w:rPr>
          <w:sz w:val="20"/>
          <w:szCs w:val="20"/>
        </w:rPr>
      </w:pPr>
    </w:p>
    <w:p w:rsidR="007F12E9" w:rsidRPr="00A3287D" w:rsidRDefault="007F12E9" w:rsidP="007F12E9">
      <w:pPr>
        <w:ind w:left="720" w:right="-1"/>
        <w:jc w:val="both"/>
        <w:rPr>
          <w:sz w:val="20"/>
          <w:szCs w:val="20"/>
        </w:rPr>
      </w:pPr>
    </w:p>
    <w:p w:rsidR="007F12E9" w:rsidRDefault="007F12E9" w:rsidP="00D65CE0">
      <w:pPr>
        <w:numPr>
          <w:ilvl w:val="0"/>
          <w:numId w:val="6"/>
        </w:numPr>
        <w:tabs>
          <w:tab w:val="clear" w:pos="1421"/>
          <w:tab w:val="num" w:pos="612"/>
        </w:tabs>
        <w:ind w:right="-1" w:hanging="1394"/>
        <w:jc w:val="both"/>
        <w:rPr>
          <w:b/>
          <w:sz w:val="20"/>
          <w:szCs w:val="20"/>
        </w:rPr>
      </w:pPr>
      <w:r>
        <w:rPr>
          <w:b/>
          <w:sz w:val="20"/>
          <w:szCs w:val="20"/>
        </w:rPr>
        <w:t>Vay và nợ ngắn hạn</w:t>
      </w:r>
    </w:p>
    <w:p w:rsidR="007F12E9" w:rsidRDefault="007F12E9" w:rsidP="007F12E9">
      <w:pPr>
        <w:ind w:left="720" w:right="-1"/>
        <w:jc w:val="both"/>
        <w:rPr>
          <w:b/>
          <w:sz w:val="20"/>
          <w:szCs w:val="20"/>
        </w:rPr>
      </w:pPr>
    </w:p>
    <w:tbl>
      <w:tblPr>
        <w:tblW w:w="8487" w:type="dxa"/>
        <w:tblInd w:w="828" w:type="dxa"/>
        <w:tblLook w:val="04A0"/>
      </w:tblPr>
      <w:tblGrid>
        <w:gridCol w:w="4653"/>
        <w:gridCol w:w="1737"/>
        <w:gridCol w:w="296"/>
        <w:gridCol w:w="1801"/>
      </w:tblGrid>
      <w:tr w:rsidR="007F12E9" w:rsidTr="00FA361C">
        <w:trPr>
          <w:trHeight w:val="255"/>
        </w:trPr>
        <w:tc>
          <w:tcPr>
            <w:tcW w:w="4653"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37" w:type="dxa"/>
            <w:tcBorders>
              <w:top w:val="nil"/>
              <w:left w:val="nil"/>
              <w:bottom w:val="single" w:sz="4" w:space="0" w:color="auto"/>
              <w:right w:val="nil"/>
            </w:tcBorders>
            <w:shd w:val="clear" w:color="000000" w:fill="FFFFFF"/>
            <w:noWrap/>
            <w:vAlign w:val="bottom"/>
            <w:hideMark/>
          </w:tcPr>
          <w:p w:rsidR="007F12E9" w:rsidRPr="00A3287D" w:rsidRDefault="007F12E9" w:rsidP="00FA361C">
            <w:pPr>
              <w:jc w:val="right"/>
              <w:rPr>
                <w:b/>
                <w:bCs/>
                <w:sz w:val="20"/>
                <w:szCs w:val="20"/>
              </w:rPr>
            </w:pPr>
            <w:r>
              <w:rPr>
                <w:b/>
                <w:bCs/>
                <w:sz w:val="20"/>
                <w:szCs w:val="20"/>
              </w:rPr>
              <w:t>Cuối kỳ</w:t>
            </w:r>
          </w:p>
        </w:tc>
        <w:tc>
          <w:tcPr>
            <w:tcW w:w="296" w:type="dxa"/>
            <w:tcBorders>
              <w:top w:val="nil"/>
              <w:left w:val="nil"/>
              <w:bottom w:val="nil"/>
              <w:right w:val="nil"/>
            </w:tcBorders>
            <w:shd w:val="clear" w:color="000000" w:fill="FFFFFF"/>
            <w:noWrap/>
            <w:vAlign w:val="bottom"/>
            <w:hideMark/>
          </w:tcPr>
          <w:p w:rsidR="007F12E9" w:rsidRPr="00A3287D" w:rsidRDefault="007F12E9" w:rsidP="00FA361C">
            <w:pPr>
              <w:jc w:val="right"/>
              <w:rPr>
                <w:b/>
                <w:bCs/>
                <w:sz w:val="20"/>
                <w:szCs w:val="20"/>
              </w:rPr>
            </w:pPr>
          </w:p>
        </w:tc>
        <w:tc>
          <w:tcPr>
            <w:tcW w:w="1801" w:type="dxa"/>
            <w:tcBorders>
              <w:top w:val="nil"/>
              <w:left w:val="nil"/>
              <w:bottom w:val="single" w:sz="4" w:space="0" w:color="auto"/>
              <w:right w:val="nil"/>
            </w:tcBorders>
            <w:shd w:val="clear" w:color="000000" w:fill="FFFFFF"/>
            <w:noWrap/>
            <w:vAlign w:val="bottom"/>
            <w:hideMark/>
          </w:tcPr>
          <w:p w:rsidR="007F12E9" w:rsidRPr="00A3287D" w:rsidRDefault="007F12E9" w:rsidP="00FA361C">
            <w:pPr>
              <w:jc w:val="right"/>
              <w:rPr>
                <w:b/>
                <w:bCs/>
                <w:sz w:val="20"/>
                <w:szCs w:val="20"/>
              </w:rPr>
            </w:pPr>
            <w:r>
              <w:rPr>
                <w:b/>
                <w:bCs/>
                <w:sz w:val="20"/>
                <w:szCs w:val="20"/>
              </w:rPr>
              <w:t>Đầu kỳ</w:t>
            </w:r>
          </w:p>
        </w:tc>
      </w:tr>
      <w:tr w:rsidR="007F12E9" w:rsidTr="00FA361C">
        <w:trPr>
          <w:trHeight w:val="255"/>
        </w:trPr>
        <w:tc>
          <w:tcPr>
            <w:tcW w:w="4653"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01"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653" w:type="dxa"/>
            <w:tcBorders>
              <w:top w:val="nil"/>
              <w:left w:val="nil"/>
              <w:bottom w:val="nil"/>
              <w:right w:val="nil"/>
            </w:tcBorders>
            <w:shd w:val="clear" w:color="000000" w:fill="FFFFFF"/>
            <w:hideMark/>
          </w:tcPr>
          <w:p w:rsidR="007F12E9" w:rsidRDefault="007F12E9" w:rsidP="00FA361C">
            <w:pPr>
              <w:rPr>
                <w:b/>
                <w:bCs/>
                <w:color w:val="000000"/>
                <w:sz w:val="20"/>
                <w:szCs w:val="20"/>
              </w:rPr>
            </w:pPr>
            <w:r>
              <w:rPr>
                <w:b/>
                <w:bCs/>
                <w:color w:val="000000"/>
                <w:sz w:val="20"/>
                <w:szCs w:val="20"/>
              </w:rPr>
              <w:t>Vay ngắn hạn cá nhân (*)</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40"/>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Bà Đỗ Thị Tuyết Nhung</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500.000.000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Bà Nguyễn Thị Diệu Hương</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7.000.000.000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 xml:space="preserve">Bà Phạm Thị Mai Tuyết </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12.000.000.000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40"/>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Bà Nguyễn Việt Anh</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3.000.000.000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40"/>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Bà Đỗ Xuân Thảo</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4.000.000.000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40"/>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 xml:space="preserve">Bà Trần Thị Thảo </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6.000.000.000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40"/>
        </w:trPr>
        <w:tc>
          <w:tcPr>
            <w:tcW w:w="4653"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Bà Lê Thị Phương Thanh</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9.500.000.000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653"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801"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653"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Cộng</w:t>
            </w:r>
          </w:p>
        </w:tc>
        <w:tc>
          <w:tcPr>
            <w:tcW w:w="1737"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42.000.000.000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801"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r>
    </w:tbl>
    <w:p w:rsidR="007F12E9" w:rsidRDefault="007F12E9" w:rsidP="007F12E9">
      <w:pPr>
        <w:ind w:left="720" w:right="-1"/>
        <w:jc w:val="both"/>
        <w:rPr>
          <w:b/>
          <w:sz w:val="20"/>
          <w:szCs w:val="20"/>
        </w:rPr>
      </w:pPr>
    </w:p>
    <w:p w:rsidR="007F12E9" w:rsidRPr="006A3802" w:rsidRDefault="007F12E9" w:rsidP="007F12E9">
      <w:pPr>
        <w:ind w:left="720" w:right="-1"/>
        <w:jc w:val="both"/>
        <w:rPr>
          <w:sz w:val="20"/>
          <w:szCs w:val="20"/>
        </w:rPr>
      </w:pPr>
      <w:r>
        <w:rPr>
          <w:sz w:val="20"/>
          <w:szCs w:val="20"/>
        </w:rPr>
        <w:t xml:space="preserve">(*): </w:t>
      </w:r>
      <w:r w:rsidRPr="006A3802">
        <w:rPr>
          <w:sz w:val="20"/>
          <w:szCs w:val="20"/>
        </w:rPr>
        <w:t>Vay ngắn hạn các cá nhân phục vụ sản xuất kinh doanh với lãi suất 0% trong thời hạn 06 tháng.</w:t>
      </w:r>
    </w:p>
    <w:p w:rsidR="007F12E9" w:rsidRDefault="007F12E9" w:rsidP="007F12E9">
      <w:pPr>
        <w:ind w:left="1421" w:right="-1"/>
        <w:jc w:val="both"/>
        <w:rPr>
          <w:b/>
          <w:sz w:val="20"/>
          <w:szCs w:val="20"/>
        </w:rPr>
      </w:pPr>
    </w:p>
    <w:p w:rsidR="007F12E9" w:rsidRDefault="007F12E9" w:rsidP="00D65CE0">
      <w:pPr>
        <w:numPr>
          <w:ilvl w:val="0"/>
          <w:numId w:val="6"/>
        </w:numPr>
        <w:tabs>
          <w:tab w:val="clear" w:pos="1421"/>
          <w:tab w:val="num" w:pos="612"/>
        </w:tabs>
        <w:ind w:right="-1" w:hanging="1394"/>
        <w:jc w:val="both"/>
        <w:rPr>
          <w:b/>
          <w:sz w:val="20"/>
          <w:szCs w:val="20"/>
        </w:rPr>
      </w:pPr>
      <w:r>
        <w:rPr>
          <w:b/>
          <w:sz w:val="20"/>
          <w:szCs w:val="20"/>
        </w:rPr>
        <w:t>Thuế và các khoản phải nộp Nhà nước</w:t>
      </w:r>
    </w:p>
    <w:p w:rsidR="007F12E9" w:rsidRPr="00A3287D" w:rsidRDefault="007F12E9" w:rsidP="007F12E9">
      <w:pPr>
        <w:ind w:left="1421" w:right="-1"/>
        <w:jc w:val="both"/>
        <w:rPr>
          <w:b/>
          <w:sz w:val="20"/>
          <w:szCs w:val="20"/>
        </w:rPr>
      </w:pPr>
    </w:p>
    <w:tbl>
      <w:tblPr>
        <w:tblW w:w="8469" w:type="dxa"/>
        <w:tblInd w:w="828" w:type="dxa"/>
        <w:tblLook w:val="04A0"/>
      </w:tblPr>
      <w:tblGrid>
        <w:gridCol w:w="4140"/>
        <w:gridCol w:w="495"/>
        <w:gridCol w:w="1773"/>
        <w:gridCol w:w="236"/>
        <w:gridCol w:w="1825"/>
      </w:tblGrid>
      <w:tr w:rsidR="007F12E9" w:rsidRPr="00333E28" w:rsidTr="00FA361C">
        <w:trPr>
          <w:trHeight w:val="144"/>
        </w:trPr>
        <w:tc>
          <w:tcPr>
            <w:tcW w:w="414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495"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73" w:type="dxa"/>
            <w:tcBorders>
              <w:top w:val="nil"/>
              <w:left w:val="nil"/>
              <w:bottom w:val="single" w:sz="4" w:space="0" w:color="auto"/>
              <w:right w:val="nil"/>
            </w:tcBorders>
            <w:shd w:val="clear" w:color="000000" w:fill="FFFFFF"/>
            <w:noWrap/>
            <w:vAlign w:val="bottom"/>
          </w:tcPr>
          <w:p w:rsidR="007F12E9" w:rsidRPr="00333E28" w:rsidRDefault="007F12E9" w:rsidP="00FA361C">
            <w:pPr>
              <w:jc w:val="right"/>
              <w:rPr>
                <w:b/>
                <w:bCs/>
                <w:color w:val="000000"/>
                <w:sz w:val="20"/>
                <w:szCs w:val="20"/>
              </w:rPr>
            </w:pPr>
          </w:p>
        </w:tc>
        <w:tc>
          <w:tcPr>
            <w:tcW w:w="236" w:type="dxa"/>
            <w:tcBorders>
              <w:top w:val="nil"/>
              <w:left w:val="nil"/>
              <w:bottom w:val="nil"/>
              <w:right w:val="nil"/>
            </w:tcBorders>
            <w:shd w:val="clear" w:color="000000" w:fill="FFFFFF"/>
            <w:noWrap/>
            <w:vAlign w:val="bottom"/>
          </w:tcPr>
          <w:p w:rsidR="007F12E9" w:rsidRPr="00333E28" w:rsidRDefault="007F12E9" w:rsidP="00FA361C">
            <w:pPr>
              <w:jc w:val="right"/>
              <w:rPr>
                <w:b/>
                <w:bCs/>
                <w:color w:val="000000"/>
                <w:sz w:val="20"/>
                <w:szCs w:val="20"/>
              </w:rPr>
            </w:pPr>
          </w:p>
        </w:tc>
        <w:tc>
          <w:tcPr>
            <w:tcW w:w="1825" w:type="dxa"/>
            <w:tcBorders>
              <w:top w:val="nil"/>
              <w:left w:val="nil"/>
              <w:bottom w:val="single" w:sz="4" w:space="0" w:color="auto"/>
              <w:right w:val="nil"/>
            </w:tcBorders>
            <w:shd w:val="clear" w:color="000000" w:fill="FFFFFF"/>
            <w:noWrap/>
            <w:vAlign w:val="bottom"/>
          </w:tcPr>
          <w:p w:rsidR="007F12E9" w:rsidRPr="00333E28" w:rsidRDefault="007F12E9" w:rsidP="00FA361C">
            <w:pPr>
              <w:jc w:val="right"/>
              <w:rPr>
                <w:b/>
                <w:bCs/>
                <w:color w:val="000000"/>
                <w:sz w:val="20"/>
                <w:szCs w:val="20"/>
              </w:rPr>
            </w:pPr>
          </w:p>
        </w:tc>
      </w:tr>
      <w:tr w:rsidR="007F12E9" w:rsidRPr="00333E28" w:rsidTr="00FA361C">
        <w:trPr>
          <w:trHeight w:val="144"/>
        </w:trPr>
        <w:tc>
          <w:tcPr>
            <w:tcW w:w="4140"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r w:rsidRPr="00333E28">
              <w:rPr>
                <w:color w:val="000000"/>
                <w:sz w:val="20"/>
                <w:szCs w:val="20"/>
              </w:rPr>
              <w:t> </w:t>
            </w:r>
          </w:p>
        </w:tc>
        <w:tc>
          <w:tcPr>
            <w:tcW w:w="495"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r w:rsidRPr="00333E28">
              <w:rPr>
                <w:color w:val="000000"/>
                <w:sz w:val="20"/>
                <w:szCs w:val="20"/>
              </w:rPr>
              <w:t> </w:t>
            </w:r>
          </w:p>
        </w:tc>
        <w:tc>
          <w:tcPr>
            <w:tcW w:w="1773" w:type="dxa"/>
            <w:tcBorders>
              <w:top w:val="nil"/>
              <w:left w:val="nil"/>
              <w:bottom w:val="nil"/>
              <w:right w:val="nil"/>
            </w:tcBorders>
            <w:shd w:val="clear" w:color="000000" w:fill="FFFFFF"/>
            <w:noWrap/>
            <w:vAlign w:val="bottom"/>
          </w:tcPr>
          <w:p w:rsidR="007F12E9" w:rsidRPr="00333E28"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Pr="00333E28" w:rsidRDefault="007F12E9" w:rsidP="00FA361C">
            <w:pPr>
              <w:jc w:val="right"/>
              <w:rPr>
                <w:color w:val="000000"/>
                <w:sz w:val="20"/>
                <w:szCs w:val="20"/>
              </w:rPr>
            </w:pPr>
          </w:p>
        </w:tc>
        <w:tc>
          <w:tcPr>
            <w:tcW w:w="1825" w:type="dxa"/>
            <w:tcBorders>
              <w:top w:val="nil"/>
              <w:left w:val="nil"/>
              <w:bottom w:val="nil"/>
              <w:right w:val="nil"/>
            </w:tcBorders>
            <w:shd w:val="clear" w:color="000000" w:fill="FFFFFF"/>
            <w:noWrap/>
            <w:vAlign w:val="bottom"/>
          </w:tcPr>
          <w:p w:rsidR="007F12E9" w:rsidRPr="00333E28" w:rsidRDefault="007F12E9" w:rsidP="00FA361C">
            <w:pPr>
              <w:jc w:val="right"/>
              <w:rPr>
                <w:color w:val="000000"/>
                <w:sz w:val="20"/>
                <w:szCs w:val="20"/>
              </w:rPr>
            </w:pPr>
          </w:p>
        </w:tc>
      </w:tr>
      <w:tr w:rsidR="007F12E9" w:rsidRPr="00333E28" w:rsidTr="00FA361C">
        <w:trPr>
          <w:trHeight w:val="144"/>
        </w:trPr>
        <w:tc>
          <w:tcPr>
            <w:tcW w:w="414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Thuế giá trị gia tăng</w:t>
            </w:r>
          </w:p>
        </w:tc>
        <w:tc>
          <w:tcPr>
            <w:tcW w:w="495"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r w:rsidRPr="00333E28">
              <w:rPr>
                <w:color w:val="000000"/>
                <w:sz w:val="20"/>
                <w:szCs w:val="20"/>
              </w:rPr>
              <w:t> </w:t>
            </w:r>
          </w:p>
        </w:tc>
        <w:tc>
          <w:tcPr>
            <w:tcW w:w="1773" w:type="dxa"/>
            <w:tcBorders>
              <w:top w:val="nil"/>
              <w:left w:val="nil"/>
              <w:bottom w:val="nil"/>
              <w:right w:val="nil"/>
            </w:tcBorders>
            <w:shd w:val="clear" w:color="000000" w:fill="FFFFFF"/>
            <w:noWrap/>
            <w:vAlign w:val="bottom"/>
          </w:tcPr>
          <w:p w:rsidR="007F12E9" w:rsidRDefault="00974495" w:rsidP="00FA361C">
            <w:pPr>
              <w:jc w:val="right"/>
              <w:rPr>
                <w:color w:val="000000"/>
                <w:sz w:val="20"/>
                <w:szCs w:val="20"/>
              </w:rPr>
            </w:pPr>
            <w:r>
              <w:rPr>
                <w:color w:val="000000"/>
                <w:sz w:val="20"/>
                <w:szCs w:val="20"/>
              </w:rPr>
              <w:t xml:space="preserve">    272.763.</w:t>
            </w:r>
            <w:r w:rsidRPr="00974495">
              <w:rPr>
                <w:color w:val="000000"/>
                <w:sz w:val="20"/>
                <w:szCs w:val="20"/>
              </w:rPr>
              <w:t>898</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825"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510.694.799</w:t>
            </w:r>
          </w:p>
        </w:tc>
      </w:tr>
      <w:tr w:rsidR="007F12E9" w:rsidRPr="00333E28" w:rsidTr="00FA361C">
        <w:trPr>
          <w:trHeight w:val="144"/>
        </w:trPr>
        <w:tc>
          <w:tcPr>
            <w:tcW w:w="414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Thuế thu nhập doanh nghiệp</w:t>
            </w:r>
          </w:p>
        </w:tc>
        <w:tc>
          <w:tcPr>
            <w:tcW w:w="495"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r w:rsidRPr="00333E28">
              <w:rPr>
                <w:color w:val="000000"/>
                <w:sz w:val="20"/>
                <w:szCs w:val="20"/>
              </w:rPr>
              <w:t> </w:t>
            </w:r>
          </w:p>
        </w:tc>
        <w:tc>
          <w:tcPr>
            <w:tcW w:w="1773" w:type="dxa"/>
            <w:tcBorders>
              <w:top w:val="nil"/>
              <w:left w:val="nil"/>
              <w:bottom w:val="nil"/>
              <w:right w:val="nil"/>
            </w:tcBorders>
            <w:shd w:val="clear" w:color="000000" w:fill="FFFFFF"/>
            <w:noWrap/>
            <w:vAlign w:val="bottom"/>
          </w:tcPr>
          <w:p w:rsidR="007F12E9" w:rsidRDefault="00974495" w:rsidP="00FA361C">
            <w:pPr>
              <w:jc w:val="right"/>
              <w:rPr>
                <w:color w:val="000000"/>
                <w:sz w:val="20"/>
                <w:szCs w:val="20"/>
              </w:rPr>
            </w:pPr>
            <w:r>
              <w:rPr>
                <w:color w:val="000000"/>
                <w:sz w:val="20"/>
                <w:szCs w:val="20"/>
              </w:rPr>
              <w:t>171.125.</w:t>
            </w:r>
            <w:r w:rsidRPr="00974495">
              <w:rPr>
                <w:color w:val="000000"/>
                <w:sz w:val="20"/>
                <w:szCs w:val="20"/>
              </w:rPr>
              <w:t>115</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825"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146.440.179</w:t>
            </w:r>
          </w:p>
        </w:tc>
      </w:tr>
      <w:tr w:rsidR="007F12E9" w:rsidRPr="00333E28" w:rsidTr="00FA361C">
        <w:trPr>
          <w:trHeight w:val="144"/>
        </w:trPr>
        <w:tc>
          <w:tcPr>
            <w:tcW w:w="414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Các loại thuế khác</w:t>
            </w:r>
          </w:p>
        </w:tc>
        <w:tc>
          <w:tcPr>
            <w:tcW w:w="495"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r w:rsidRPr="00333E28">
              <w:rPr>
                <w:color w:val="000000"/>
                <w:sz w:val="20"/>
                <w:szCs w:val="20"/>
              </w:rPr>
              <w:t> </w:t>
            </w:r>
          </w:p>
        </w:tc>
        <w:tc>
          <w:tcPr>
            <w:tcW w:w="1773" w:type="dxa"/>
            <w:tcBorders>
              <w:top w:val="nil"/>
              <w:left w:val="nil"/>
              <w:bottom w:val="nil"/>
              <w:right w:val="nil"/>
            </w:tcBorders>
            <w:shd w:val="clear" w:color="000000" w:fill="FFFFFF"/>
            <w:noWrap/>
            <w:vAlign w:val="bottom"/>
          </w:tcPr>
          <w:p w:rsidR="007F12E9" w:rsidRDefault="00974495" w:rsidP="00FA361C">
            <w:pPr>
              <w:jc w:val="right"/>
              <w:rPr>
                <w:color w:val="000000"/>
                <w:sz w:val="20"/>
                <w:szCs w:val="20"/>
              </w:rPr>
            </w:pPr>
            <w:r>
              <w:rPr>
                <w:color w:val="000000"/>
                <w:sz w:val="20"/>
                <w:szCs w:val="20"/>
              </w:rPr>
              <w:t>26.950.</w:t>
            </w:r>
            <w:r w:rsidRPr="00974495">
              <w:rPr>
                <w:color w:val="000000"/>
                <w:sz w:val="20"/>
                <w:szCs w:val="20"/>
              </w:rPr>
              <w:t>000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825" w:type="dxa"/>
            <w:tcBorders>
              <w:top w:val="nil"/>
              <w:left w:val="nil"/>
              <w:bottom w:val="nil"/>
              <w:right w:val="nil"/>
            </w:tcBorders>
            <w:shd w:val="clear" w:color="000000" w:fill="FFFFFF"/>
            <w:noWrap/>
            <w:vAlign w:val="center"/>
          </w:tcPr>
          <w:p w:rsidR="007F12E9" w:rsidRDefault="007F12E9" w:rsidP="00FA361C">
            <w:pPr>
              <w:jc w:val="right"/>
              <w:rPr>
                <w:color w:val="000000"/>
                <w:sz w:val="20"/>
                <w:szCs w:val="20"/>
              </w:rPr>
            </w:pPr>
            <w:r>
              <w:rPr>
                <w:color w:val="000000"/>
                <w:sz w:val="20"/>
                <w:szCs w:val="20"/>
              </w:rPr>
              <w:t>36.010.695</w:t>
            </w:r>
          </w:p>
        </w:tc>
      </w:tr>
      <w:tr w:rsidR="007F12E9" w:rsidRPr="00333E28" w:rsidTr="00FA361C">
        <w:trPr>
          <w:trHeight w:val="144"/>
        </w:trPr>
        <w:tc>
          <w:tcPr>
            <w:tcW w:w="4140" w:type="dxa"/>
            <w:tcBorders>
              <w:top w:val="nil"/>
              <w:left w:val="nil"/>
              <w:bottom w:val="nil"/>
              <w:right w:val="nil"/>
            </w:tcBorders>
            <w:shd w:val="clear" w:color="000000" w:fill="FFFFFF"/>
            <w:noWrap/>
          </w:tcPr>
          <w:p w:rsidR="007F12E9" w:rsidRDefault="007F12E9" w:rsidP="00FA361C">
            <w:pPr>
              <w:rPr>
                <w:color w:val="000000"/>
                <w:sz w:val="20"/>
                <w:szCs w:val="20"/>
              </w:rPr>
            </w:pPr>
            <w:r>
              <w:rPr>
                <w:color w:val="000000"/>
                <w:sz w:val="20"/>
                <w:szCs w:val="20"/>
              </w:rPr>
              <w:t>Phí bảo vệ môi trường</w:t>
            </w:r>
          </w:p>
        </w:tc>
        <w:tc>
          <w:tcPr>
            <w:tcW w:w="495"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r w:rsidRPr="00333E28">
              <w:rPr>
                <w:color w:val="000000"/>
                <w:sz w:val="20"/>
                <w:szCs w:val="20"/>
              </w:rPr>
              <w:t> </w:t>
            </w:r>
          </w:p>
        </w:tc>
        <w:tc>
          <w:tcPr>
            <w:tcW w:w="1773" w:type="dxa"/>
            <w:tcBorders>
              <w:top w:val="nil"/>
              <w:left w:val="nil"/>
              <w:bottom w:val="nil"/>
              <w:right w:val="nil"/>
            </w:tcBorders>
            <w:shd w:val="clear" w:color="000000" w:fill="FFFFFF"/>
            <w:noWrap/>
            <w:vAlign w:val="bottom"/>
          </w:tcPr>
          <w:p w:rsidR="007F12E9" w:rsidRDefault="00974495" w:rsidP="00FA361C">
            <w:pPr>
              <w:jc w:val="right"/>
              <w:rPr>
                <w:color w:val="000000"/>
                <w:sz w:val="20"/>
                <w:szCs w:val="20"/>
              </w:rPr>
            </w:pPr>
            <w:r>
              <w:rPr>
                <w:color w:val="000000"/>
                <w:sz w:val="20"/>
                <w:szCs w:val="20"/>
              </w:rPr>
              <w:t xml:space="preserve">          8.550.</w:t>
            </w:r>
            <w:r w:rsidRPr="00974495">
              <w:rPr>
                <w:color w:val="000000"/>
                <w:sz w:val="20"/>
                <w:szCs w:val="20"/>
              </w:rPr>
              <w:t>000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825" w:type="dxa"/>
            <w:tcBorders>
              <w:top w:val="nil"/>
              <w:left w:val="nil"/>
              <w:bottom w:val="nil"/>
              <w:right w:val="nil"/>
            </w:tcBorders>
            <w:shd w:val="clear" w:color="000000" w:fill="FFFFFF"/>
            <w:noWrap/>
            <w:vAlign w:val="center"/>
          </w:tcPr>
          <w:p w:rsidR="007F12E9" w:rsidRDefault="007F12E9" w:rsidP="00FA361C">
            <w:pPr>
              <w:jc w:val="right"/>
              <w:rPr>
                <w:color w:val="000000"/>
                <w:sz w:val="20"/>
                <w:szCs w:val="20"/>
              </w:rPr>
            </w:pPr>
            <w:r>
              <w:rPr>
                <w:color w:val="000000"/>
                <w:sz w:val="20"/>
                <w:szCs w:val="20"/>
              </w:rPr>
              <w:t>7.950.000</w:t>
            </w:r>
          </w:p>
        </w:tc>
      </w:tr>
      <w:tr w:rsidR="007F12E9" w:rsidRPr="00333E28" w:rsidTr="00FA361C">
        <w:trPr>
          <w:trHeight w:val="144"/>
        </w:trPr>
        <w:tc>
          <w:tcPr>
            <w:tcW w:w="414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495" w:type="dxa"/>
            <w:tcBorders>
              <w:top w:val="nil"/>
              <w:left w:val="nil"/>
              <w:bottom w:val="nil"/>
              <w:right w:val="nil"/>
            </w:tcBorders>
            <w:shd w:val="clear" w:color="000000" w:fill="FFFFFF"/>
            <w:noWrap/>
            <w:vAlign w:val="bottom"/>
          </w:tcPr>
          <w:p w:rsidR="007F12E9" w:rsidRPr="00333E28" w:rsidRDefault="007F12E9" w:rsidP="00FA361C">
            <w:pPr>
              <w:rPr>
                <w:color w:val="000000"/>
                <w:sz w:val="20"/>
                <w:szCs w:val="20"/>
              </w:rPr>
            </w:pPr>
          </w:p>
        </w:tc>
        <w:tc>
          <w:tcPr>
            <w:tcW w:w="1773"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825"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14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Cộng</w:t>
            </w:r>
          </w:p>
        </w:tc>
        <w:tc>
          <w:tcPr>
            <w:tcW w:w="495" w:type="dxa"/>
            <w:tcBorders>
              <w:top w:val="nil"/>
              <w:left w:val="nil"/>
              <w:bottom w:val="nil"/>
              <w:right w:val="nil"/>
            </w:tcBorders>
            <w:shd w:val="clear" w:color="000000" w:fill="FFFFFF"/>
            <w:noWrap/>
            <w:vAlign w:val="bottom"/>
          </w:tcPr>
          <w:p w:rsidR="007F12E9" w:rsidRPr="00333E28" w:rsidRDefault="007F12E9" w:rsidP="00FA361C">
            <w:pPr>
              <w:rPr>
                <w:b/>
                <w:bCs/>
                <w:color w:val="000000"/>
                <w:sz w:val="20"/>
                <w:szCs w:val="20"/>
              </w:rPr>
            </w:pPr>
            <w:r w:rsidRPr="00333E28">
              <w:rPr>
                <w:b/>
                <w:bCs/>
                <w:color w:val="000000"/>
                <w:sz w:val="20"/>
                <w:szCs w:val="20"/>
              </w:rPr>
              <w:t> </w:t>
            </w:r>
          </w:p>
        </w:tc>
        <w:tc>
          <w:tcPr>
            <w:tcW w:w="1773" w:type="dxa"/>
            <w:tcBorders>
              <w:top w:val="single" w:sz="4" w:space="0" w:color="auto"/>
              <w:left w:val="nil"/>
              <w:bottom w:val="single" w:sz="4" w:space="0" w:color="auto"/>
              <w:right w:val="nil"/>
            </w:tcBorders>
            <w:shd w:val="clear" w:color="000000" w:fill="FFFFFF"/>
            <w:noWrap/>
            <w:vAlign w:val="bottom"/>
          </w:tcPr>
          <w:p w:rsidR="007F12E9" w:rsidRDefault="008B460D" w:rsidP="00FA361C">
            <w:pPr>
              <w:jc w:val="right"/>
              <w:rPr>
                <w:b/>
                <w:bCs/>
                <w:color w:val="000000"/>
                <w:sz w:val="20"/>
                <w:szCs w:val="20"/>
              </w:rPr>
            </w:pPr>
            <w:r>
              <w:rPr>
                <w:b/>
                <w:bCs/>
                <w:color w:val="000000"/>
                <w:sz w:val="20"/>
                <w:szCs w:val="20"/>
              </w:rPr>
              <w:t>479</w:t>
            </w:r>
            <w:r w:rsidR="007F12E9">
              <w:rPr>
                <w:b/>
                <w:bCs/>
                <w:color w:val="000000"/>
                <w:sz w:val="20"/>
                <w:szCs w:val="20"/>
              </w:rPr>
              <w:t>.389.013</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825" w:type="dxa"/>
            <w:tcBorders>
              <w:top w:val="single" w:sz="4" w:space="0" w:color="auto"/>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701.095.673</w:t>
            </w:r>
          </w:p>
        </w:tc>
      </w:tr>
    </w:tbl>
    <w:p w:rsidR="007F12E9" w:rsidRDefault="007F12E9" w:rsidP="007F12E9">
      <w:pPr>
        <w:ind w:right="-1"/>
        <w:jc w:val="both"/>
        <w:rPr>
          <w:b/>
          <w:sz w:val="20"/>
          <w:szCs w:val="20"/>
        </w:rPr>
      </w:pPr>
    </w:p>
    <w:p w:rsidR="007F12E9" w:rsidRPr="00A3287D" w:rsidRDefault="007F12E9" w:rsidP="007F12E9">
      <w:pPr>
        <w:tabs>
          <w:tab w:val="left" w:pos="2160"/>
        </w:tabs>
        <w:ind w:left="720"/>
        <w:rPr>
          <w:sz w:val="20"/>
          <w:szCs w:val="20"/>
        </w:rPr>
      </w:pPr>
      <w:r>
        <w:rPr>
          <w:sz w:val="20"/>
          <w:szCs w:val="20"/>
        </w:rPr>
        <w:br w:type="page"/>
      </w:r>
    </w:p>
    <w:p w:rsidR="007F12E9" w:rsidRPr="00A3287D" w:rsidRDefault="007F12E9" w:rsidP="00D65CE0">
      <w:pPr>
        <w:numPr>
          <w:ilvl w:val="0"/>
          <w:numId w:val="6"/>
        </w:numPr>
        <w:tabs>
          <w:tab w:val="clear" w:pos="1421"/>
          <w:tab w:val="num" w:pos="612"/>
        </w:tabs>
        <w:ind w:right="-1" w:hanging="1394"/>
        <w:jc w:val="both"/>
        <w:rPr>
          <w:b/>
          <w:sz w:val="20"/>
          <w:szCs w:val="20"/>
        </w:rPr>
      </w:pPr>
      <w:r>
        <w:rPr>
          <w:b/>
          <w:sz w:val="20"/>
          <w:szCs w:val="20"/>
        </w:rPr>
        <w:t>Vốn chủ sở hữu</w:t>
      </w:r>
    </w:p>
    <w:p w:rsidR="007F12E9" w:rsidRPr="00A3287D" w:rsidRDefault="007F12E9" w:rsidP="007F12E9">
      <w:pPr>
        <w:ind w:firstLine="720"/>
        <w:jc w:val="both"/>
        <w:rPr>
          <w:b/>
          <w:sz w:val="20"/>
          <w:szCs w:val="20"/>
        </w:rPr>
      </w:pPr>
    </w:p>
    <w:p w:rsidR="007F12E9" w:rsidRPr="00C56EA0" w:rsidRDefault="007F12E9" w:rsidP="007F12E9">
      <w:pPr>
        <w:ind w:right="-1"/>
        <w:jc w:val="both"/>
        <w:rPr>
          <w:sz w:val="20"/>
          <w:szCs w:val="20"/>
        </w:rPr>
      </w:pPr>
      <w:r w:rsidRPr="00C56EA0">
        <w:rPr>
          <w:b/>
          <w:i/>
          <w:sz w:val="20"/>
          <w:szCs w:val="20"/>
          <w:lang w:val="es-MX"/>
        </w:rPr>
        <w:t>1</w:t>
      </w:r>
      <w:r>
        <w:rPr>
          <w:b/>
          <w:i/>
          <w:sz w:val="20"/>
          <w:szCs w:val="20"/>
          <w:lang w:val="es-MX"/>
        </w:rPr>
        <w:t>0</w:t>
      </w:r>
      <w:r w:rsidRPr="00C56EA0">
        <w:rPr>
          <w:b/>
          <w:i/>
          <w:sz w:val="20"/>
          <w:szCs w:val="20"/>
          <w:lang w:val="es-MX"/>
        </w:rPr>
        <w:t>.1.</w:t>
      </w:r>
      <w:r w:rsidRPr="00C56EA0">
        <w:rPr>
          <w:b/>
          <w:i/>
          <w:sz w:val="20"/>
          <w:szCs w:val="20"/>
          <w:lang w:val="es-MX"/>
        </w:rPr>
        <w:tab/>
        <w:t>Bảng đối chiếu biến động của vốn chủ sở hữu</w:t>
      </w:r>
    </w:p>
    <w:tbl>
      <w:tblPr>
        <w:tblW w:w="9203" w:type="dxa"/>
        <w:tblInd w:w="103"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102"/>
        <w:gridCol w:w="1499"/>
        <w:gridCol w:w="1372"/>
        <w:gridCol w:w="1269"/>
        <w:gridCol w:w="1521"/>
        <w:gridCol w:w="1499"/>
      </w:tblGrid>
      <w:tr w:rsidR="007F12E9" w:rsidRPr="000D3B7C" w:rsidTr="00FA361C">
        <w:trPr>
          <w:trHeight w:val="630"/>
        </w:trPr>
        <w:tc>
          <w:tcPr>
            <w:tcW w:w="2102" w:type="dxa"/>
            <w:shd w:val="clear" w:color="000000" w:fill="FFFFFF"/>
            <w:hideMark/>
          </w:tcPr>
          <w:p w:rsidR="007F12E9" w:rsidRPr="000D3B7C" w:rsidRDefault="007F12E9" w:rsidP="00FA361C">
            <w:pPr>
              <w:jc w:val="center"/>
              <w:rPr>
                <w:b/>
                <w:bCs/>
                <w:color w:val="000000"/>
                <w:sz w:val="19"/>
                <w:szCs w:val="19"/>
              </w:rPr>
            </w:pPr>
            <w:r w:rsidRPr="000D3B7C">
              <w:rPr>
                <w:b/>
                <w:bCs/>
                <w:color w:val="000000"/>
                <w:sz w:val="19"/>
                <w:szCs w:val="19"/>
              </w:rPr>
              <w:t> </w:t>
            </w:r>
          </w:p>
        </w:tc>
        <w:tc>
          <w:tcPr>
            <w:tcW w:w="1499" w:type="dxa"/>
            <w:shd w:val="clear" w:color="000000" w:fill="FFFFFF"/>
            <w:hideMark/>
          </w:tcPr>
          <w:p w:rsidR="007F12E9" w:rsidRPr="000D3B7C" w:rsidRDefault="007F12E9" w:rsidP="00FA361C">
            <w:pPr>
              <w:jc w:val="center"/>
              <w:rPr>
                <w:b/>
                <w:bCs/>
                <w:color w:val="000000"/>
                <w:sz w:val="19"/>
                <w:szCs w:val="19"/>
              </w:rPr>
            </w:pPr>
            <w:r w:rsidRPr="000D3B7C">
              <w:rPr>
                <w:b/>
                <w:bCs/>
                <w:color w:val="000000"/>
                <w:sz w:val="19"/>
                <w:szCs w:val="19"/>
              </w:rPr>
              <w:t>Vốn đầu tư của chủ sở hữu</w:t>
            </w:r>
          </w:p>
        </w:tc>
        <w:tc>
          <w:tcPr>
            <w:tcW w:w="1372" w:type="dxa"/>
            <w:shd w:val="clear" w:color="000000" w:fill="FFFFFF"/>
            <w:hideMark/>
          </w:tcPr>
          <w:p w:rsidR="007F12E9" w:rsidRPr="000D3B7C" w:rsidRDefault="007F12E9" w:rsidP="00FA361C">
            <w:pPr>
              <w:jc w:val="center"/>
              <w:rPr>
                <w:b/>
                <w:bCs/>
                <w:color w:val="000000"/>
                <w:sz w:val="19"/>
                <w:szCs w:val="19"/>
              </w:rPr>
            </w:pPr>
            <w:r w:rsidRPr="000D3B7C">
              <w:rPr>
                <w:b/>
                <w:bCs/>
                <w:color w:val="000000"/>
                <w:sz w:val="19"/>
                <w:szCs w:val="19"/>
              </w:rPr>
              <w:t>Quỹ Đầu tư phát triển</w:t>
            </w:r>
          </w:p>
        </w:tc>
        <w:tc>
          <w:tcPr>
            <w:tcW w:w="1269" w:type="dxa"/>
            <w:shd w:val="clear" w:color="000000" w:fill="FFFFFF"/>
            <w:hideMark/>
          </w:tcPr>
          <w:p w:rsidR="007F12E9" w:rsidRPr="000D3B7C" w:rsidRDefault="007F12E9" w:rsidP="00FA361C">
            <w:pPr>
              <w:jc w:val="center"/>
              <w:rPr>
                <w:b/>
                <w:bCs/>
                <w:color w:val="000000"/>
                <w:sz w:val="19"/>
                <w:szCs w:val="19"/>
              </w:rPr>
            </w:pPr>
            <w:r w:rsidRPr="000D3B7C">
              <w:rPr>
                <w:b/>
                <w:bCs/>
                <w:color w:val="000000"/>
                <w:sz w:val="19"/>
                <w:szCs w:val="19"/>
              </w:rPr>
              <w:t>Quỹ dự phòng tài chính</w:t>
            </w:r>
          </w:p>
        </w:tc>
        <w:tc>
          <w:tcPr>
            <w:tcW w:w="1521" w:type="dxa"/>
            <w:shd w:val="clear" w:color="000000" w:fill="FFFFFF"/>
            <w:hideMark/>
          </w:tcPr>
          <w:p w:rsidR="007F12E9" w:rsidRPr="000D3B7C" w:rsidRDefault="007F12E9" w:rsidP="00FA361C">
            <w:pPr>
              <w:jc w:val="center"/>
              <w:rPr>
                <w:b/>
                <w:bCs/>
                <w:color w:val="000000"/>
                <w:sz w:val="19"/>
                <w:szCs w:val="19"/>
              </w:rPr>
            </w:pPr>
            <w:r w:rsidRPr="000D3B7C">
              <w:rPr>
                <w:b/>
                <w:bCs/>
                <w:color w:val="000000"/>
                <w:sz w:val="19"/>
                <w:szCs w:val="19"/>
              </w:rPr>
              <w:t>Lợi nhuận chưa phân phối</w:t>
            </w:r>
          </w:p>
        </w:tc>
        <w:tc>
          <w:tcPr>
            <w:tcW w:w="1440" w:type="dxa"/>
            <w:shd w:val="clear" w:color="000000" w:fill="FFFFFF"/>
            <w:hideMark/>
          </w:tcPr>
          <w:p w:rsidR="007F12E9" w:rsidRPr="000D3B7C" w:rsidRDefault="007F12E9" w:rsidP="00FA361C">
            <w:pPr>
              <w:jc w:val="center"/>
              <w:rPr>
                <w:b/>
                <w:bCs/>
                <w:color w:val="000000"/>
                <w:sz w:val="19"/>
                <w:szCs w:val="19"/>
              </w:rPr>
            </w:pPr>
            <w:r w:rsidRPr="000D3B7C">
              <w:rPr>
                <w:b/>
                <w:bCs/>
                <w:color w:val="000000"/>
                <w:sz w:val="19"/>
                <w:szCs w:val="19"/>
              </w:rPr>
              <w:t>Tổng cộng</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499"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37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269"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521"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440"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sidRPr="000D3B7C">
              <w:rPr>
                <w:b/>
                <w:bCs/>
                <w:color w:val="000000"/>
                <w:sz w:val="19"/>
                <w:szCs w:val="19"/>
              </w:rPr>
              <w:t>NĂM TRƯỚC</w:t>
            </w:r>
          </w:p>
        </w:tc>
        <w:tc>
          <w:tcPr>
            <w:tcW w:w="1499"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37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269"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521"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440"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sidRPr="000D3B7C">
              <w:rPr>
                <w:b/>
                <w:bCs/>
                <w:color w:val="000000"/>
                <w:sz w:val="19"/>
                <w:szCs w:val="19"/>
              </w:rPr>
              <w:t>Số dư đầu năm</w:t>
            </w:r>
          </w:p>
        </w:tc>
        <w:tc>
          <w:tcPr>
            <w:tcW w:w="149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25.000.000.000</w:t>
            </w:r>
          </w:p>
        </w:tc>
        <w:tc>
          <w:tcPr>
            <w:tcW w:w="1372"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131.896.393</w:t>
            </w:r>
          </w:p>
        </w:tc>
        <w:tc>
          <w:tcPr>
            <w:tcW w:w="126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65.948.197</w:t>
            </w:r>
          </w:p>
        </w:tc>
        <w:tc>
          <w:tcPr>
            <w:tcW w:w="1521"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1.373.397.433</w:t>
            </w:r>
          </w:p>
        </w:tc>
        <w:tc>
          <w:tcPr>
            <w:tcW w:w="1440"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26.571.242.023</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Tăng vốn</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101.150.000.000</w:t>
            </w: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p>
        </w:tc>
        <w:tc>
          <w:tcPr>
            <w:tcW w:w="1521" w:type="dxa"/>
            <w:shd w:val="clear" w:color="000000" w:fill="FFFFFF"/>
            <w:noWrap/>
            <w:vAlign w:val="bottom"/>
            <w:hideMark/>
          </w:tcPr>
          <w:p w:rsidR="007F12E9" w:rsidRPr="000D3B7C" w:rsidRDefault="007F12E9" w:rsidP="00FA361C">
            <w:pPr>
              <w:jc w:val="right"/>
              <w:rPr>
                <w:color w:val="000000"/>
                <w:sz w:val="19"/>
                <w:szCs w:val="19"/>
              </w:rPr>
            </w:pP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101.150.000.000</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Lãi (lỗ) trong năm</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651.114.200</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651.114.200</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Trích lập các quỹ</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36.475.259</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18.237.630</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54.712.889</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Lỗ trong năm</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Chía cổ tức</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Giảm do trích lập quỹ</w:t>
            </w:r>
          </w:p>
        </w:tc>
        <w:tc>
          <w:tcPr>
            <w:tcW w:w="1499" w:type="dxa"/>
            <w:shd w:val="clear" w:color="000000" w:fill="FFFFFF"/>
            <w:noWrap/>
            <w:vAlign w:val="bottom"/>
            <w:hideMark/>
          </w:tcPr>
          <w:p w:rsidR="007F12E9" w:rsidRPr="000D3B7C" w:rsidRDefault="007F12E9" w:rsidP="00FA361C">
            <w:pPr>
              <w:jc w:val="right"/>
              <w:rPr>
                <w:color w:val="000000"/>
                <w:sz w:val="19"/>
                <w:szCs w:val="19"/>
              </w:rPr>
            </w:pP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(72.950.519)</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(72.950.519)</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sidRPr="000D3B7C">
              <w:rPr>
                <w:b/>
                <w:bCs/>
                <w:color w:val="000000"/>
                <w:sz w:val="19"/>
                <w:szCs w:val="19"/>
              </w:rPr>
              <w:t>Số dư cuối năm</w:t>
            </w:r>
          </w:p>
        </w:tc>
        <w:tc>
          <w:tcPr>
            <w:tcW w:w="149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126.150.000.000</w:t>
            </w:r>
          </w:p>
        </w:tc>
        <w:tc>
          <w:tcPr>
            <w:tcW w:w="1372"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168.371.652</w:t>
            </w:r>
          </w:p>
        </w:tc>
        <w:tc>
          <w:tcPr>
            <w:tcW w:w="126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84.185.827</w:t>
            </w:r>
          </w:p>
        </w:tc>
        <w:tc>
          <w:tcPr>
            <w:tcW w:w="1521"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1.951.561.114</w:t>
            </w:r>
          </w:p>
        </w:tc>
        <w:tc>
          <w:tcPr>
            <w:tcW w:w="1440"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128.354.118.593</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sidRPr="000D3B7C">
              <w:rPr>
                <w:b/>
                <w:bCs/>
                <w:color w:val="000000"/>
                <w:sz w:val="19"/>
                <w:szCs w:val="19"/>
              </w:rPr>
              <w:t> </w:t>
            </w:r>
          </w:p>
        </w:tc>
        <w:tc>
          <w:tcPr>
            <w:tcW w:w="1499" w:type="dxa"/>
            <w:shd w:val="clear" w:color="000000" w:fill="FFFFFF"/>
            <w:noWrap/>
            <w:vAlign w:val="bottom"/>
            <w:hideMark/>
          </w:tcPr>
          <w:p w:rsidR="007F12E9" w:rsidRPr="000D3B7C" w:rsidRDefault="007F12E9" w:rsidP="00FA361C">
            <w:pPr>
              <w:jc w:val="right"/>
              <w:rPr>
                <w:color w:val="000000"/>
                <w:sz w:val="19"/>
                <w:szCs w:val="19"/>
              </w:rPr>
            </w:pP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p>
        </w:tc>
        <w:tc>
          <w:tcPr>
            <w:tcW w:w="1521" w:type="dxa"/>
            <w:shd w:val="clear" w:color="000000" w:fill="FFFFFF"/>
            <w:noWrap/>
            <w:vAlign w:val="bottom"/>
            <w:hideMark/>
          </w:tcPr>
          <w:p w:rsidR="007F12E9" w:rsidRPr="000D3B7C" w:rsidRDefault="007F12E9" w:rsidP="00FA361C">
            <w:pPr>
              <w:jc w:val="right"/>
              <w:rPr>
                <w:color w:val="000000"/>
                <w:sz w:val="19"/>
                <w:szCs w:val="19"/>
              </w:rPr>
            </w:pPr>
          </w:p>
        </w:tc>
        <w:tc>
          <w:tcPr>
            <w:tcW w:w="1440" w:type="dxa"/>
            <w:shd w:val="clear" w:color="000000" w:fill="FFFFFF"/>
            <w:noWrap/>
            <w:vAlign w:val="bottom"/>
            <w:hideMark/>
          </w:tcPr>
          <w:p w:rsidR="007F12E9" w:rsidRPr="000D3B7C" w:rsidRDefault="007F12E9" w:rsidP="00FA361C">
            <w:pPr>
              <w:jc w:val="right"/>
              <w:rPr>
                <w:color w:val="000000"/>
                <w:sz w:val="19"/>
                <w:szCs w:val="19"/>
              </w:rPr>
            </w:pP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499" w:type="dxa"/>
            <w:shd w:val="clear" w:color="000000" w:fill="FFFFFF"/>
            <w:noWrap/>
            <w:vAlign w:val="bottom"/>
            <w:hideMark/>
          </w:tcPr>
          <w:p w:rsidR="007F12E9" w:rsidRPr="000D3B7C" w:rsidRDefault="007F12E9" w:rsidP="00FA361C">
            <w:pPr>
              <w:jc w:val="right"/>
              <w:rPr>
                <w:color w:val="000000"/>
                <w:sz w:val="19"/>
                <w:szCs w:val="19"/>
              </w:rPr>
            </w:pP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p>
        </w:tc>
        <w:tc>
          <w:tcPr>
            <w:tcW w:w="1521" w:type="dxa"/>
            <w:shd w:val="clear" w:color="000000" w:fill="FFFFFF"/>
            <w:noWrap/>
            <w:vAlign w:val="bottom"/>
            <w:hideMark/>
          </w:tcPr>
          <w:p w:rsidR="007F12E9" w:rsidRPr="000D3B7C" w:rsidRDefault="007F12E9" w:rsidP="00FA361C">
            <w:pPr>
              <w:jc w:val="right"/>
              <w:rPr>
                <w:color w:val="000000"/>
                <w:sz w:val="19"/>
                <w:szCs w:val="19"/>
              </w:rPr>
            </w:pPr>
          </w:p>
        </w:tc>
        <w:tc>
          <w:tcPr>
            <w:tcW w:w="1440" w:type="dxa"/>
            <w:shd w:val="clear" w:color="000000" w:fill="FFFFFF"/>
            <w:noWrap/>
            <w:vAlign w:val="bottom"/>
            <w:hideMark/>
          </w:tcPr>
          <w:p w:rsidR="007F12E9" w:rsidRPr="000D3B7C" w:rsidRDefault="007F12E9" w:rsidP="00FA361C">
            <w:pPr>
              <w:jc w:val="right"/>
              <w:rPr>
                <w:color w:val="000000"/>
                <w:sz w:val="19"/>
                <w:szCs w:val="19"/>
              </w:rPr>
            </w:pP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Pr>
                <w:b/>
                <w:bCs/>
                <w:color w:val="000000"/>
                <w:sz w:val="19"/>
                <w:szCs w:val="19"/>
              </w:rPr>
              <w:t>KỲ NÀY</w:t>
            </w:r>
          </w:p>
        </w:tc>
        <w:tc>
          <w:tcPr>
            <w:tcW w:w="1499" w:type="dxa"/>
            <w:shd w:val="clear" w:color="000000" w:fill="FFFFFF"/>
            <w:noWrap/>
            <w:vAlign w:val="bottom"/>
            <w:hideMark/>
          </w:tcPr>
          <w:p w:rsidR="007F12E9" w:rsidRPr="000D3B7C" w:rsidRDefault="007F12E9" w:rsidP="00FA361C">
            <w:pPr>
              <w:jc w:val="right"/>
              <w:rPr>
                <w:color w:val="000000"/>
                <w:sz w:val="19"/>
                <w:szCs w:val="19"/>
              </w:rPr>
            </w:pP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p>
        </w:tc>
        <w:tc>
          <w:tcPr>
            <w:tcW w:w="1521" w:type="dxa"/>
            <w:shd w:val="clear" w:color="000000" w:fill="FFFFFF"/>
            <w:noWrap/>
            <w:vAlign w:val="bottom"/>
            <w:hideMark/>
          </w:tcPr>
          <w:p w:rsidR="007F12E9" w:rsidRPr="000D3B7C" w:rsidRDefault="007F12E9" w:rsidP="00FA361C">
            <w:pPr>
              <w:jc w:val="right"/>
              <w:rPr>
                <w:color w:val="000000"/>
                <w:sz w:val="19"/>
                <w:szCs w:val="19"/>
              </w:rPr>
            </w:pPr>
          </w:p>
        </w:tc>
        <w:tc>
          <w:tcPr>
            <w:tcW w:w="1440" w:type="dxa"/>
            <w:shd w:val="clear" w:color="000000" w:fill="FFFFFF"/>
            <w:noWrap/>
            <w:vAlign w:val="bottom"/>
            <w:hideMark/>
          </w:tcPr>
          <w:p w:rsidR="007F12E9" w:rsidRPr="000D3B7C" w:rsidRDefault="007F12E9" w:rsidP="00FA361C">
            <w:pPr>
              <w:jc w:val="right"/>
              <w:rPr>
                <w:color w:val="000000"/>
                <w:sz w:val="19"/>
                <w:szCs w:val="19"/>
              </w:rPr>
            </w:pP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sidRPr="000D3B7C">
              <w:rPr>
                <w:b/>
                <w:bCs/>
                <w:color w:val="000000"/>
                <w:sz w:val="19"/>
                <w:szCs w:val="19"/>
              </w:rPr>
              <w:t>Số dư đầu năm</w:t>
            </w:r>
          </w:p>
        </w:tc>
        <w:tc>
          <w:tcPr>
            <w:tcW w:w="149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126.150.000.000</w:t>
            </w:r>
          </w:p>
        </w:tc>
        <w:tc>
          <w:tcPr>
            <w:tcW w:w="1372"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168.371.652</w:t>
            </w:r>
          </w:p>
        </w:tc>
        <w:tc>
          <w:tcPr>
            <w:tcW w:w="126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84.185.827</w:t>
            </w:r>
          </w:p>
        </w:tc>
        <w:tc>
          <w:tcPr>
            <w:tcW w:w="1521"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1.951.561.114</w:t>
            </w:r>
          </w:p>
        </w:tc>
        <w:tc>
          <w:tcPr>
            <w:tcW w:w="1440"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128.354.118.593</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Tăng vốn</w:t>
            </w:r>
          </w:p>
        </w:tc>
        <w:tc>
          <w:tcPr>
            <w:tcW w:w="1499" w:type="dxa"/>
            <w:shd w:val="clear" w:color="000000" w:fill="FFFFFF"/>
            <w:noWrap/>
            <w:vAlign w:val="bottom"/>
            <w:hideMark/>
          </w:tcPr>
          <w:p w:rsidR="007F12E9" w:rsidRPr="000D3B7C" w:rsidRDefault="007F12E9" w:rsidP="00FA361C">
            <w:pPr>
              <w:jc w:val="right"/>
              <w:rPr>
                <w:color w:val="000000"/>
                <w:sz w:val="19"/>
                <w:szCs w:val="19"/>
              </w:rPr>
            </w:pP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Lãi trong năm</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55.104.964</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55.104.964</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Tăng do trích lập quỹ</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132.402.380</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66.201.190</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198.603.570</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Tăng khác</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Phân phối lợi nhuận</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(264.804.760)</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(264.804.760)</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Giảm khác</w:t>
            </w:r>
          </w:p>
        </w:tc>
        <w:tc>
          <w:tcPr>
            <w:tcW w:w="149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521"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c>
          <w:tcPr>
            <w:tcW w:w="1440" w:type="dxa"/>
            <w:shd w:val="clear" w:color="000000" w:fill="FFFFFF"/>
            <w:noWrap/>
            <w:vAlign w:val="bottom"/>
            <w:hideMark/>
          </w:tcPr>
          <w:p w:rsidR="007F12E9" w:rsidRPr="000D3B7C" w:rsidRDefault="007F12E9" w:rsidP="00FA361C">
            <w:pPr>
              <w:jc w:val="right"/>
              <w:rPr>
                <w:color w:val="000000"/>
                <w:sz w:val="19"/>
                <w:szCs w:val="19"/>
              </w:rPr>
            </w:pPr>
            <w:r w:rsidRPr="000D3B7C">
              <w:rPr>
                <w:color w:val="000000"/>
                <w:sz w:val="19"/>
                <w:szCs w:val="19"/>
              </w:rPr>
              <w:t>-</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b/>
                <w:bCs/>
                <w:color w:val="000000"/>
                <w:sz w:val="19"/>
                <w:szCs w:val="19"/>
              </w:rPr>
            </w:pPr>
            <w:r w:rsidRPr="000D3B7C">
              <w:rPr>
                <w:b/>
                <w:bCs/>
                <w:color w:val="000000"/>
                <w:sz w:val="19"/>
                <w:szCs w:val="19"/>
              </w:rPr>
              <w:t xml:space="preserve">Số dư cuối </w:t>
            </w:r>
            <w:r>
              <w:rPr>
                <w:b/>
                <w:bCs/>
                <w:color w:val="000000"/>
                <w:sz w:val="19"/>
                <w:szCs w:val="19"/>
              </w:rPr>
              <w:t>kỳ</w:t>
            </w:r>
          </w:p>
        </w:tc>
        <w:tc>
          <w:tcPr>
            <w:tcW w:w="149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126.150.000.000</w:t>
            </w:r>
          </w:p>
        </w:tc>
        <w:tc>
          <w:tcPr>
            <w:tcW w:w="1372"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300.774.032</w:t>
            </w:r>
          </w:p>
        </w:tc>
        <w:tc>
          <w:tcPr>
            <w:tcW w:w="1269"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150.387.017</w:t>
            </w:r>
          </w:p>
        </w:tc>
        <w:tc>
          <w:tcPr>
            <w:tcW w:w="1521"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1.741.861.318</w:t>
            </w:r>
          </w:p>
        </w:tc>
        <w:tc>
          <w:tcPr>
            <w:tcW w:w="1440" w:type="dxa"/>
            <w:shd w:val="clear" w:color="000000" w:fill="FFFFFF"/>
            <w:noWrap/>
            <w:vAlign w:val="bottom"/>
            <w:hideMark/>
          </w:tcPr>
          <w:p w:rsidR="007F12E9" w:rsidRPr="000D3B7C" w:rsidRDefault="007F12E9" w:rsidP="00FA361C">
            <w:pPr>
              <w:jc w:val="right"/>
              <w:rPr>
                <w:b/>
                <w:bCs/>
                <w:color w:val="000000"/>
                <w:sz w:val="19"/>
                <w:szCs w:val="19"/>
              </w:rPr>
            </w:pPr>
            <w:r w:rsidRPr="000D3B7C">
              <w:rPr>
                <w:b/>
                <w:bCs/>
                <w:color w:val="000000"/>
                <w:sz w:val="19"/>
                <w:szCs w:val="19"/>
              </w:rPr>
              <w:t>128.343.022.367</w:t>
            </w:r>
          </w:p>
        </w:tc>
      </w:tr>
      <w:tr w:rsidR="007F12E9" w:rsidRPr="000D3B7C" w:rsidTr="00FA361C">
        <w:trPr>
          <w:trHeight w:val="255"/>
        </w:trPr>
        <w:tc>
          <w:tcPr>
            <w:tcW w:w="2102" w:type="dxa"/>
            <w:shd w:val="clear" w:color="000000" w:fill="FFFFFF"/>
            <w:noWrap/>
            <w:vAlign w:val="bottom"/>
            <w:hideMark/>
          </w:tcPr>
          <w:p w:rsidR="007F12E9" w:rsidRPr="000D3B7C" w:rsidRDefault="007F12E9" w:rsidP="00FA361C">
            <w:pPr>
              <w:rPr>
                <w:color w:val="000000"/>
                <w:sz w:val="19"/>
                <w:szCs w:val="19"/>
              </w:rPr>
            </w:pPr>
            <w:r w:rsidRPr="000D3B7C">
              <w:rPr>
                <w:color w:val="000000"/>
                <w:sz w:val="19"/>
                <w:szCs w:val="19"/>
              </w:rPr>
              <w:t> </w:t>
            </w:r>
          </w:p>
        </w:tc>
        <w:tc>
          <w:tcPr>
            <w:tcW w:w="1499" w:type="dxa"/>
            <w:shd w:val="clear" w:color="000000" w:fill="FFFFFF"/>
            <w:noWrap/>
            <w:vAlign w:val="bottom"/>
            <w:hideMark/>
          </w:tcPr>
          <w:p w:rsidR="007F12E9" w:rsidRPr="000D3B7C" w:rsidRDefault="007F12E9" w:rsidP="00FA361C">
            <w:pPr>
              <w:jc w:val="right"/>
              <w:rPr>
                <w:color w:val="000000"/>
                <w:sz w:val="19"/>
                <w:szCs w:val="19"/>
              </w:rPr>
            </w:pPr>
          </w:p>
        </w:tc>
        <w:tc>
          <w:tcPr>
            <w:tcW w:w="1372" w:type="dxa"/>
            <w:shd w:val="clear" w:color="000000" w:fill="FFFFFF"/>
            <w:noWrap/>
            <w:vAlign w:val="bottom"/>
            <w:hideMark/>
          </w:tcPr>
          <w:p w:rsidR="007F12E9" w:rsidRPr="000D3B7C" w:rsidRDefault="007F12E9" w:rsidP="00FA361C">
            <w:pPr>
              <w:jc w:val="right"/>
              <w:rPr>
                <w:color w:val="000000"/>
                <w:sz w:val="19"/>
                <w:szCs w:val="19"/>
              </w:rPr>
            </w:pPr>
          </w:p>
        </w:tc>
        <w:tc>
          <w:tcPr>
            <w:tcW w:w="1269" w:type="dxa"/>
            <w:shd w:val="clear" w:color="000000" w:fill="FFFFFF"/>
            <w:noWrap/>
            <w:vAlign w:val="bottom"/>
            <w:hideMark/>
          </w:tcPr>
          <w:p w:rsidR="007F12E9" w:rsidRPr="000D3B7C" w:rsidRDefault="007F12E9" w:rsidP="00FA361C">
            <w:pPr>
              <w:jc w:val="right"/>
              <w:rPr>
                <w:color w:val="000000"/>
                <w:sz w:val="19"/>
                <w:szCs w:val="19"/>
              </w:rPr>
            </w:pPr>
          </w:p>
        </w:tc>
        <w:tc>
          <w:tcPr>
            <w:tcW w:w="1521" w:type="dxa"/>
            <w:shd w:val="clear" w:color="000000" w:fill="FFFFFF"/>
            <w:noWrap/>
            <w:vAlign w:val="bottom"/>
            <w:hideMark/>
          </w:tcPr>
          <w:p w:rsidR="007F12E9" w:rsidRPr="000D3B7C" w:rsidRDefault="007F12E9" w:rsidP="00FA361C">
            <w:pPr>
              <w:jc w:val="right"/>
              <w:rPr>
                <w:color w:val="000000"/>
                <w:sz w:val="19"/>
                <w:szCs w:val="19"/>
              </w:rPr>
            </w:pPr>
          </w:p>
        </w:tc>
        <w:tc>
          <w:tcPr>
            <w:tcW w:w="1440" w:type="dxa"/>
            <w:shd w:val="clear" w:color="000000" w:fill="FFFFFF"/>
            <w:noWrap/>
            <w:vAlign w:val="bottom"/>
            <w:hideMark/>
          </w:tcPr>
          <w:p w:rsidR="007F12E9" w:rsidRPr="000D3B7C" w:rsidRDefault="007F12E9" w:rsidP="00FA361C">
            <w:pPr>
              <w:jc w:val="right"/>
              <w:rPr>
                <w:color w:val="000000"/>
                <w:sz w:val="19"/>
                <w:szCs w:val="19"/>
              </w:rPr>
            </w:pPr>
          </w:p>
        </w:tc>
      </w:tr>
    </w:tbl>
    <w:p w:rsidR="007F12E9" w:rsidRPr="00A3287D" w:rsidRDefault="007F12E9" w:rsidP="007F12E9">
      <w:pPr>
        <w:ind w:left="720"/>
        <w:jc w:val="both"/>
        <w:rPr>
          <w:b/>
          <w:sz w:val="20"/>
          <w:szCs w:val="20"/>
        </w:rPr>
      </w:pPr>
    </w:p>
    <w:p w:rsidR="007F12E9" w:rsidRDefault="007F12E9" w:rsidP="007F12E9">
      <w:pPr>
        <w:ind w:left="720"/>
        <w:jc w:val="both"/>
        <w:rPr>
          <w:b/>
          <w:sz w:val="20"/>
          <w:szCs w:val="20"/>
        </w:rPr>
      </w:pPr>
    </w:p>
    <w:p w:rsidR="007F12E9" w:rsidRPr="00C56EA0" w:rsidRDefault="007F12E9" w:rsidP="007F12E9">
      <w:pPr>
        <w:ind w:right="-1"/>
        <w:jc w:val="both"/>
        <w:rPr>
          <w:sz w:val="20"/>
          <w:szCs w:val="20"/>
        </w:rPr>
      </w:pPr>
      <w:r w:rsidRPr="00C56EA0">
        <w:rPr>
          <w:b/>
          <w:i/>
          <w:sz w:val="20"/>
          <w:szCs w:val="20"/>
          <w:lang w:val="es-MX"/>
        </w:rPr>
        <w:t>1</w:t>
      </w:r>
      <w:r>
        <w:rPr>
          <w:b/>
          <w:i/>
          <w:sz w:val="20"/>
          <w:szCs w:val="20"/>
          <w:lang w:val="es-MX"/>
        </w:rPr>
        <w:t>0</w:t>
      </w:r>
      <w:r w:rsidRPr="00C56EA0">
        <w:rPr>
          <w:b/>
          <w:i/>
          <w:sz w:val="20"/>
          <w:szCs w:val="20"/>
          <w:lang w:val="es-MX"/>
        </w:rPr>
        <w:t>.</w:t>
      </w:r>
      <w:r>
        <w:rPr>
          <w:b/>
          <w:i/>
          <w:sz w:val="20"/>
          <w:szCs w:val="20"/>
          <w:lang w:val="es-MX"/>
        </w:rPr>
        <w:t>2</w:t>
      </w:r>
      <w:r w:rsidRPr="00C56EA0">
        <w:rPr>
          <w:b/>
          <w:i/>
          <w:sz w:val="20"/>
          <w:szCs w:val="20"/>
          <w:lang w:val="es-MX"/>
        </w:rPr>
        <w:t>.</w:t>
      </w:r>
      <w:r w:rsidRPr="00C56EA0">
        <w:rPr>
          <w:b/>
          <w:i/>
          <w:sz w:val="20"/>
          <w:szCs w:val="20"/>
          <w:lang w:val="es-MX"/>
        </w:rPr>
        <w:tab/>
        <w:t>Cổ phiếu</w:t>
      </w:r>
    </w:p>
    <w:p w:rsidR="007F12E9" w:rsidRDefault="007F12E9" w:rsidP="007F12E9">
      <w:pPr>
        <w:ind w:left="720"/>
        <w:jc w:val="both"/>
        <w:rPr>
          <w:b/>
          <w:sz w:val="20"/>
          <w:szCs w:val="20"/>
        </w:rPr>
      </w:pPr>
    </w:p>
    <w:tbl>
      <w:tblPr>
        <w:tblW w:w="8478" w:type="dxa"/>
        <w:tblInd w:w="828" w:type="dxa"/>
        <w:tblLook w:val="04A0"/>
      </w:tblPr>
      <w:tblGrid>
        <w:gridCol w:w="4950"/>
        <w:gridCol w:w="266"/>
        <w:gridCol w:w="1444"/>
        <w:gridCol w:w="296"/>
        <w:gridCol w:w="1522"/>
      </w:tblGrid>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Cuối kỳ</w:t>
            </w:r>
          </w:p>
        </w:tc>
        <w:tc>
          <w:tcPr>
            <w:tcW w:w="29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522"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Đầu kỳ</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i/>
                <w:iCs/>
                <w:color w:val="000000"/>
                <w:sz w:val="20"/>
                <w:szCs w:val="20"/>
              </w:rPr>
            </w:pPr>
            <w:r>
              <w:rPr>
                <w:i/>
                <w:iCs/>
                <w:color w:val="000000"/>
                <w:sz w:val="20"/>
                <w:szCs w:val="20"/>
              </w:rPr>
              <w:t>Cổ phiếu</w:t>
            </w:r>
          </w:p>
        </w:tc>
        <w:tc>
          <w:tcPr>
            <w:tcW w:w="296" w:type="dxa"/>
            <w:tcBorders>
              <w:top w:val="nil"/>
              <w:left w:val="nil"/>
              <w:bottom w:val="nil"/>
              <w:right w:val="nil"/>
            </w:tcBorders>
            <w:shd w:val="clear" w:color="000000" w:fill="FFFFFF"/>
            <w:noWrap/>
            <w:vAlign w:val="bottom"/>
          </w:tcPr>
          <w:p w:rsidR="007F12E9" w:rsidRDefault="007F12E9" w:rsidP="00FA361C">
            <w:pPr>
              <w:jc w:val="right"/>
              <w:rPr>
                <w:i/>
                <w:iCs/>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i/>
                <w:iCs/>
                <w:color w:val="000000"/>
                <w:sz w:val="20"/>
                <w:szCs w:val="20"/>
              </w:rPr>
            </w:pPr>
            <w:r>
              <w:rPr>
                <w:i/>
                <w:iCs/>
                <w:color w:val="000000"/>
                <w:sz w:val="20"/>
                <w:szCs w:val="20"/>
              </w:rPr>
              <w:t>Cổ phiếu</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i/>
                <w:iCs/>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i/>
                <w:iCs/>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i/>
                <w:iCs/>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tcPr>
          <w:p w:rsidR="007F12E9" w:rsidRDefault="007F12E9" w:rsidP="00FA361C">
            <w:pPr>
              <w:rPr>
                <w:b/>
                <w:bCs/>
                <w:color w:val="000000"/>
                <w:sz w:val="20"/>
                <w:szCs w:val="20"/>
              </w:rPr>
            </w:pPr>
            <w:r>
              <w:rPr>
                <w:b/>
                <w:bCs/>
                <w:color w:val="000000"/>
                <w:sz w:val="20"/>
                <w:szCs w:val="20"/>
              </w:rPr>
              <w:t>Số lượng cổ phiếu đăng ký phát hành</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12.615.000</w:t>
            </w:r>
          </w:p>
        </w:tc>
        <w:tc>
          <w:tcPr>
            <w:tcW w:w="29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12.615.000</w:t>
            </w:r>
          </w:p>
        </w:tc>
      </w:tr>
      <w:tr w:rsidR="007F12E9" w:rsidTr="00FA361C">
        <w:trPr>
          <w:trHeight w:val="144"/>
        </w:trPr>
        <w:tc>
          <w:tcPr>
            <w:tcW w:w="495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Số lượng cổ phiếu đã bán ra công chúng</w:t>
            </w:r>
          </w:p>
        </w:tc>
        <w:tc>
          <w:tcPr>
            <w:tcW w:w="266"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12.615.000</w:t>
            </w:r>
          </w:p>
        </w:tc>
        <w:tc>
          <w:tcPr>
            <w:tcW w:w="29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12.615.000</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Cổ phiếu phổ thông</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12.615.000</w:t>
            </w: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12.615.000</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Cổ phiếu ưu đãi</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Số lượng cổ phiếu được mua lại</w:t>
            </w:r>
          </w:p>
        </w:tc>
        <w:tc>
          <w:tcPr>
            <w:tcW w:w="266"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w:t>
            </w:r>
          </w:p>
        </w:tc>
        <w:tc>
          <w:tcPr>
            <w:tcW w:w="29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Cổ phiếu phổ thông</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Cổ phiếu ưu đãi</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Số lượng cổ phiếu đang lưu hành</w:t>
            </w:r>
          </w:p>
        </w:tc>
        <w:tc>
          <w:tcPr>
            <w:tcW w:w="266"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12.615.000</w:t>
            </w:r>
          </w:p>
        </w:tc>
        <w:tc>
          <w:tcPr>
            <w:tcW w:w="29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12.615.000</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Cổ phiếu phổ thông</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12.615.000</w:t>
            </w: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12.615.000</w:t>
            </w: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Cổ phiếu ưu đãi</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95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6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44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6660" w:type="dxa"/>
            <w:gridSpan w:val="3"/>
            <w:tcBorders>
              <w:top w:val="nil"/>
              <w:left w:val="nil"/>
              <w:bottom w:val="nil"/>
              <w:right w:val="nil"/>
            </w:tcBorders>
            <w:shd w:val="clear" w:color="000000" w:fill="FFFFFF"/>
            <w:noWrap/>
            <w:vAlign w:val="bottom"/>
          </w:tcPr>
          <w:p w:rsidR="007F12E9" w:rsidRDefault="007F12E9" w:rsidP="00FA361C">
            <w:pPr>
              <w:rPr>
                <w:b/>
                <w:bCs/>
                <w:i/>
                <w:iCs/>
                <w:color w:val="000000"/>
                <w:sz w:val="20"/>
                <w:szCs w:val="20"/>
              </w:rPr>
            </w:pPr>
            <w:r>
              <w:rPr>
                <w:b/>
                <w:bCs/>
                <w:i/>
                <w:iCs/>
                <w:color w:val="000000"/>
                <w:sz w:val="20"/>
                <w:szCs w:val="20"/>
              </w:rPr>
              <w:t>* Mệnh giá cổ phiếu đang lưu hành: 10.000 VND/CP</w:t>
            </w:r>
          </w:p>
        </w:tc>
        <w:tc>
          <w:tcPr>
            <w:tcW w:w="29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5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bl>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p>
    <w:p w:rsidR="007F12E9" w:rsidRPr="00A3287D"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r w:rsidRPr="00A3287D">
        <w:rPr>
          <w:b/>
          <w:sz w:val="20"/>
          <w:lang w:val="es-MX"/>
        </w:rPr>
        <w:lastRenderedPageBreak/>
        <w:t>VI.</w:t>
      </w:r>
      <w:r w:rsidRPr="00A3287D">
        <w:rPr>
          <w:b/>
          <w:sz w:val="20"/>
          <w:lang w:val="es-MX"/>
        </w:rPr>
        <w:tab/>
        <w:t>THÔNG TIN BỔ SUNG CHO CÁC KHOẢN MỤC TRÌNH BÀY TRONG BÁO CÁO KẾT QUẢ HOẠT ĐỘNG KINH DOANH</w:t>
      </w:r>
    </w:p>
    <w:p w:rsidR="007F12E9" w:rsidRPr="00A3287D" w:rsidRDefault="007F12E9" w:rsidP="007F12E9">
      <w:pPr>
        <w:pStyle w:val="Level0"/>
        <w:tabs>
          <w:tab w:val="clear" w:pos="576"/>
          <w:tab w:val="clear" w:pos="1152"/>
          <w:tab w:val="clear" w:pos="1728"/>
          <w:tab w:val="clear" w:pos="2304"/>
        </w:tabs>
        <w:spacing w:before="0" w:line="240" w:lineRule="auto"/>
        <w:ind w:left="720" w:hanging="720"/>
        <w:jc w:val="right"/>
        <w:rPr>
          <w:b/>
          <w:i/>
          <w:sz w:val="20"/>
          <w:lang w:val="es-MX"/>
        </w:rPr>
      </w:pPr>
      <w:r w:rsidRPr="00A3287D">
        <w:rPr>
          <w:b/>
          <w:i/>
          <w:sz w:val="20"/>
          <w:lang w:val="es-MX"/>
        </w:rPr>
        <w:t>ĐVT: VND</w:t>
      </w:r>
    </w:p>
    <w:p w:rsidR="007F12E9" w:rsidRPr="00A3287D" w:rsidRDefault="007F12E9" w:rsidP="007F12E9">
      <w:pPr>
        <w:jc w:val="both"/>
        <w:rPr>
          <w:b/>
          <w:sz w:val="20"/>
          <w:szCs w:val="20"/>
        </w:rPr>
      </w:pPr>
    </w:p>
    <w:p w:rsidR="007F12E9" w:rsidRDefault="007F12E9" w:rsidP="00D65CE0">
      <w:pPr>
        <w:numPr>
          <w:ilvl w:val="0"/>
          <w:numId w:val="7"/>
        </w:numPr>
        <w:tabs>
          <w:tab w:val="clear" w:pos="1421"/>
          <w:tab w:val="num" w:pos="747"/>
        </w:tabs>
        <w:ind w:right="-1" w:hanging="1412"/>
        <w:jc w:val="both"/>
        <w:rPr>
          <w:b/>
          <w:sz w:val="20"/>
          <w:szCs w:val="20"/>
        </w:rPr>
      </w:pPr>
      <w:r w:rsidRPr="00C56EA0">
        <w:rPr>
          <w:b/>
          <w:sz w:val="20"/>
          <w:szCs w:val="20"/>
          <w:lang w:val="es-MX"/>
        </w:rPr>
        <w:t>Doanh thu bán hàng và cung cấp dịch vụ</w:t>
      </w:r>
    </w:p>
    <w:p w:rsidR="007F12E9" w:rsidRPr="00A3287D" w:rsidRDefault="007F12E9" w:rsidP="007F12E9">
      <w:pPr>
        <w:ind w:left="1421" w:right="-1"/>
        <w:jc w:val="both"/>
        <w:rPr>
          <w:b/>
          <w:sz w:val="20"/>
          <w:szCs w:val="20"/>
        </w:rPr>
      </w:pPr>
    </w:p>
    <w:tbl>
      <w:tblPr>
        <w:tblW w:w="8307" w:type="dxa"/>
        <w:tblInd w:w="1008" w:type="dxa"/>
        <w:tblLook w:val="04A0"/>
      </w:tblPr>
      <w:tblGrid>
        <w:gridCol w:w="4563"/>
        <w:gridCol w:w="1737"/>
        <w:gridCol w:w="236"/>
        <w:gridCol w:w="1771"/>
      </w:tblGrid>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37"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 xml:space="preserve">Từ 01/01/2015 </w:t>
            </w:r>
          </w:p>
          <w:p w:rsidR="007F12E9" w:rsidRDefault="008B460D" w:rsidP="00FA361C">
            <w:pPr>
              <w:jc w:val="right"/>
              <w:rPr>
                <w:b/>
                <w:bCs/>
                <w:color w:val="000000"/>
                <w:sz w:val="20"/>
                <w:szCs w:val="20"/>
              </w:rPr>
            </w:pPr>
            <w:r>
              <w:rPr>
                <w:b/>
                <w:bCs/>
                <w:color w:val="000000"/>
                <w:sz w:val="20"/>
                <w:szCs w:val="20"/>
              </w:rPr>
              <w:t>đến 30/09</w:t>
            </w:r>
            <w:r w:rsidR="007F12E9">
              <w:rPr>
                <w:b/>
                <w:bCs/>
                <w:color w:val="000000"/>
                <w:sz w:val="20"/>
                <w:szCs w:val="20"/>
              </w:rPr>
              <w:t>/2015</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71" w:type="dxa"/>
            <w:tcBorders>
              <w:top w:val="nil"/>
              <w:left w:val="nil"/>
              <w:bottom w:val="single" w:sz="4" w:space="0" w:color="auto"/>
              <w:right w:val="nil"/>
            </w:tcBorders>
            <w:shd w:val="clear" w:color="000000" w:fill="FFFFFF"/>
            <w:noWrap/>
            <w:vAlign w:val="bottom"/>
          </w:tcPr>
          <w:p w:rsidR="007F12E9" w:rsidRDefault="008B460D" w:rsidP="00FA361C">
            <w:pPr>
              <w:jc w:val="right"/>
              <w:rPr>
                <w:b/>
                <w:bCs/>
                <w:color w:val="000000"/>
                <w:sz w:val="20"/>
                <w:szCs w:val="20"/>
              </w:rPr>
            </w:pPr>
            <w:r>
              <w:rPr>
                <w:b/>
                <w:bCs/>
                <w:color w:val="000000"/>
                <w:sz w:val="20"/>
                <w:szCs w:val="20"/>
              </w:rPr>
              <w:t>Từ 01/01/2014 đến 30/09</w:t>
            </w:r>
            <w:r w:rsidR="007F12E9">
              <w:rPr>
                <w:b/>
                <w:bCs/>
                <w:color w:val="000000"/>
                <w:sz w:val="20"/>
                <w:szCs w:val="20"/>
              </w:rPr>
              <w:t>/2014</w:t>
            </w: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1"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Doanh thu</w:t>
            </w:r>
          </w:p>
        </w:tc>
        <w:tc>
          <w:tcPr>
            <w:tcW w:w="1737" w:type="dxa"/>
            <w:tcBorders>
              <w:top w:val="nil"/>
              <w:left w:val="nil"/>
              <w:bottom w:val="nil"/>
              <w:right w:val="nil"/>
            </w:tcBorders>
            <w:shd w:val="clear" w:color="000000" w:fill="FFFFFF"/>
            <w:noWrap/>
            <w:vAlign w:val="bottom"/>
          </w:tcPr>
          <w:p w:rsidR="007F12E9" w:rsidRPr="008B460D" w:rsidRDefault="008B460D" w:rsidP="00FA361C">
            <w:pPr>
              <w:jc w:val="right"/>
              <w:rPr>
                <w:b/>
                <w:bCs/>
                <w:color w:val="000000"/>
                <w:sz w:val="20"/>
                <w:szCs w:val="20"/>
              </w:rPr>
            </w:pPr>
            <w:r w:rsidRPr="008B460D">
              <w:rPr>
                <w:b/>
                <w:color w:val="000000"/>
                <w:sz w:val="20"/>
                <w:szCs w:val="20"/>
              </w:rPr>
              <w:t>26.185.857.500</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71" w:type="dxa"/>
            <w:tcBorders>
              <w:top w:val="nil"/>
              <w:left w:val="nil"/>
              <w:bottom w:val="nil"/>
              <w:right w:val="nil"/>
            </w:tcBorders>
            <w:shd w:val="clear" w:color="000000" w:fill="FFFFFF"/>
            <w:noWrap/>
            <w:vAlign w:val="bottom"/>
          </w:tcPr>
          <w:p w:rsidR="007F12E9" w:rsidRPr="008B460D" w:rsidRDefault="008B460D" w:rsidP="00FA361C">
            <w:pPr>
              <w:jc w:val="right"/>
              <w:rPr>
                <w:b/>
                <w:bCs/>
                <w:color w:val="000000"/>
                <w:sz w:val="20"/>
                <w:szCs w:val="20"/>
              </w:rPr>
            </w:pPr>
            <w:r w:rsidRPr="008B460D">
              <w:rPr>
                <w:b/>
                <w:color w:val="000000"/>
                <w:sz w:val="20"/>
                <w:szCs w:val="20"/>
              </w:rPr>
              <w:t>4.155.396.076</w:t>
            </w: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Doanh thu bán hàng hóa và cung cấp dịch vụ</w:t>
            </w:r>
          </w:p>
        </w:tc>
        <w:tc>
          <w:tcPr>
            <w:tcW w:w="1737" w:type="dxa"/>
            <w:tcBorders>
              <w:top w:val="nil"/>
              <w:left w:val="nil"/>
              <w:bottom w:val="nil"/>
              <w:right w:val="nil"/>
            </w:tcBorders>
            <w:shd w:val="clear" w:color="000000" w:fill="FFFFFF"/>
            <w:noWrap/>
            <w:vAlign w:val="bottom"/>
          </w:tcPr>
          <w:p w:rsidR="007F12E9" w:rsidRDefault="008B460D" w:rsidP="00FA361C">
            <w:pPr>
              <w:jc w:val="right"/>
              <w:rPr>
                <w:color w:val="000000"/>
                <w:sz w:val="20"/>
                <w:szCs w:val="20"/>
              </w:rPr>
            </w:pPr>
            <w:r>
              <w:rPr>
                <w:color w:val="000000"/>
                <w:sz w:val="20"/>
                <w:szCs w:val="20"/>
              </w:rPr>
              <w:t>26.185.857.500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1" w:type="dxa"/>
            <w:tcBorders>
              <w:top w:val="nil"/>
              <w:left w:val="nil"/>
              <w:bottom w:val="nil"/>
              <w:right w:val="nil"/>
            </w:tcBorders>
            <w:shd w:val="clear" w:color="000000" w:fill="FFFFFF"/>
            <w:noWrap/>
            <w:vAlign w:val="bottom"/>
          </w:tcPr>
          <w:p w:rsidR="007F12E9" w:rsidRDefault="008B460D" w:rsidP="00FA361C">
            <w:pPr>
              <w:jc w:val="right"/>
              <w:rPr>
                <w:color w:val="000000"/>
                <w:sz w:val="20"/>
                <w:szCs w:val="20"/>
              </w:rPr>
            </w:pPr>
            <w:r>
              <w:rPr>
                <w:color w:val="000000"/>
                <w:sz w:val="20"/>
                <w:szCs w:val="20"/>
              </w:rPr>
              <w:t>4.155.396.076</w:t>
            </w: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1"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Các khoản giảm trừ</w:t>
            </w:r>
          </w:p>
        </w:tc>
        <w:tc>
          <w:tcPr>
            <w:tcW w:w="1737"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71"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w:t>
            </w: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1"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563"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Doanh thu thuần</w:t>
            </w:r>
          </w:p>
        </w:tc>
        <w:tc>
          <w:tcPr>
            <w:tcW w:w="1737" w:type="dxa"/>
            <w:tcBorders>
              <w:top w:val="single" w:sz="4" w:space="0" w:color="auto"/>
              <w:left w:val="nil"/>
              <w:bottom w:val="single" w:sz="4" w:space="0" w:color="auto"/>
              <w:right w:val="nil"/>
            </w:tcBorders>
            <w:shd w:val="clear" w:color="000000" w:fill="FFFFFF"/>
            <w:noWrap/>
            <w:vAlign w:val="bottom"/>
          </w:tcPr>
          <w:p w:rsidR="007F12E9" w:rsidRPr="008B460D" w:rsidRDefault="008B460D" w:rsidP="00FA361C">
            <w:pPr>
              <w:jc w:val="right"/>
              <w:rPr>
                <w:b/>
                <w:bCs/>
                <w:color w:val="000000"/>
                <w:sz w:val="20"/>
                <w:szCs w:val="20"/>
              </w:rPr>
            </w:pPr>
            <w:r w:rsidRPr="008B460D">
              <w:rPr>
                <w:b/>
                <w:color w:val="000000"/>
                <w:sz w:val="20"/>
                <w:szCs w:val="20"/>
              </w:rPr>
              <w:t>26.185.857.500</w:t>
            </w: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71" w:type="dxa"/>
            <w:tcBorders>
              <w:top w:val="single" w:sz="4" w:space="0" w:color="auto"/>
              <w:left w:val="nil"/>
              <w:bottom w:val="single" w:sz="4" w:space="0" w:color="auto"/>
              <w:right w:val="nil"/>
            </w:tcBorders>
            <w:shd w:val="clear" w:color="000000" w:fill="FFFFFF"/>
            <w:noWrap/>
            <w:vAlign w:val="bottom"/>
          </w:tcPr>
          <w:p w:rsidR="007F12E9" w:rsidRPr="008B460D" w:rsidRDefault="008B460D" w:rsidP="00FA361C">
            <w:pPr>
              <w:jc w:val="right"/>
              <w:rPr>
                <w:b/>
                <w:bCs/>
                <w:color w:val="000000"/>
                <w:sz w:val="20"/>
                <w:szCs w:val="20"/>
              </w:rPr>
            </w:pPr>
            <w:r w:rsidRPr="008B460D">
              <w:rPr>
                <w:b/>
                <w:color w:val="000000"/>
                <w:sz w:val="20"/>
                <w:szCs w:val="20"/>
              </w:rPr>
              <w:t>4.155.396.076</w:t>
            </w:r>
          </w:p>
        </w:tc>
      </w:tr>
    </w:tbl>
    <w:p w:rsidR="007F12E9" w:rsidRPr="00A3287D" w:rsidRDefault="007F12E9" w:rsidP="007F12E9">
      <w:pPr>
        <w:tabs>
          <w:tab w:val="num" w:pos="720"/>
        </w:tabs>
        <w:ind w:right="-1" w:firstLine="720"/>
        <w:jc w:val="both"/>
        <w:rPr>
          <w:b/>
          <w:sz w:val="20"/>
          <w:szCs w:val="20"/>
        </w:rPr>
      </w:pPr>
    </w:p>
    <w:p w:rsidR="007F12E9" w:rsidRDefault="007F12E9" w:rsidP="00D65CE0">
      <w:pPr>
        <w:numPr>
          <w:ilvl w:val="0"/>
          <w:numId w:val="7"/>
        </w:numPr>
        <w:tabs>
          <w:tab w:val="clear" w:pos="1421"/>
          <w:tab w:val="num" w:pos="747"/>
        </w:tabs>
        <w:ind w:right="-1" w:hanging="1412"/>
        <w:jc w:val="both"/>
        <w:rPr>
          <w:b/>
          <w:sz w:val="20"/>
          <w:szCs w:val="20"/>
        </w:rPr>
      </w:pPr>
      <w:r w:rsidRPr="00A3287D">
        <w:rPr>
          <w:b/>
          <w:sz w:val="20"/>
          <w:szCs w:val="20"/>
        </w:rPr>
        <w:t>Gía vốn hàng bán</w:t>
      </w:r>
    </w:p>
    <w:p w:rsidR="007F12E9" w:rsidRPr="00A3287D" w:rsidRDefault="007F12E9" w:rsidP="007F12E9">
      <w:pPr>
        <w:ind w:left="1421" w:right="-1"/>
        <w:jc w:val="both"/>
        <w:rPr>
          <w:b/>
          <w:sz w:val="20"/>
          <w:szCs w:val="20"/>
        </w:rPr>
      </w:pPr>
    </w:p>
    <w:tbl>
      <w:tblPr>
        <w:tblW w:w="8310" w:type="dxa"/>
        <w:tblInd w:w="999" w:type="dxa"/>
        <w:tblLook w:val="04A0"/>
      </w:tblPr>
      <w:tblGrid>
        <w:gridCol w:w="4590"/>
        <w:gridCol w:w="1710"/>
        <w:gridCol w:w="236"/>
        <w:gridCol w:w="1774"/>
      </w:tblGrid>
      <w:tr w:rsidR="00160AB8" w:rsidTr="00FA361C">
        <w:trPr>
          <w:trHeight w:val="144"/>
        </w:trPr>
        <w:tc>
          <w:tcPr>
            <w:tcW w:w="4590" w:type="dxa"/>
            <w:tcBorders>
              <w:top w:val="nil"/>
              <w:left w:val="nil"/>
              <w:bottom w:val="nil"/>
              <w:right w:val="nil"/>
            </w:tcBorders>
            <w:shd w:val="clear" w:color="000000" w:fill="FFFFFF"/>
            <w:noWrap/>
            <w:vAlign w:val="bottom"/>
          </w:tcPr>
          <w:p w:rsidR="00160AB8" w:rsidRDefault="00160AB8" w:rsidP="00FA361C">
            <w:pPr>
              <w:rPr>
                <w:color w:val="000000"/>
                <w:sz w:val="20"/>
                <w:szCs w:val="20"/>
              </w:rPr>
            </w:pPr>
            <w:r>
              <w:rPr>
                <w:color w:val="000000"/>
                <w:sz w:val="20"/>
                <w:szCs w:val="20"/>
              </w:rPr>
              <w:t> </w:t>
            </w:r>
          </w:p>
        </w:tc>
        <w:tc>
          <w:tcPr>
            <w:tcW w:w="1710" w:type="dxa"/>
            <w:tcBorders>
              <w:top w:val="nil"/>
              <w:left w:val="nil"/>
              <w:bottom w:val="single" w:sz="4" w:space="0" w:color="auto"/>
              <w:right w:val="nil"/>
            </w:tcBorders>
            <w:shd w:val="clear" w:color="000000" w:fill="FFFFFF"/>
            <w:noWrap/>
            <w:vAlign w:val="bottom"/>
          </w:tcPr>
          <w:p w:rsidR="00160AB8" w:rsidRDefault="00160AB8" w:rsidP="003F2E5B">
            <w:pPr>
              <w:jc w:val="right"/>
              <w:rPr>
                <w:b/>
                <w:bCs/>
                <w:color w:val="000000"/>
                <w:sz w:val="20"/>
                <w:szCs w:val="20"/>
              </w:rPr>
            </w:pPr>
            <w:r>
              <w:rPr>
                <w:b/>
                <w:bCs/>
                <w:color w:val="000000"/>
                <w:sz w:val="20"/>
                <w:szCs w:val="20"/>
              </w:rPr>
              <w:t xml:space="preserve">Từ 01/01/2015 </w:t>
            </w:r>
          </w:p>
          <w:p w:rsidR="00160AB8" w:rsidRDefault="00160AB8" w:rsidP="003F2E5B">
            <w:pPr>
              <w:jc w:val="right"/>
              <w:rPr>
                <w:b/>
                <w:bCs/>
                <w:color w:val="000000"/>
                <w:sz w:val="20"/>
                <w:szCs w:val="20"/>
              </w:rPr>
            </w:pPr>
            <w:r>
              <w:rPr>
                <w:b/>
                <w:bCs/>
                <w:color w:val="000000"/>
                <w:sz w:val="20"/>
                <w:szCs w:val="20"/>
              </w:rPr>
              <w:t>đến 30/09/2015</w:t>
            </w:r>
          </w:p>
        </w:tc>
        <w:tc>
          <w:tcPr>
            <w:tcW w:w="236" w:type="dxa"/>
            <w:tcBorders>
              <w:top w:val="nil"/>
              <w:left w:val="nil"/>
              <w:bottom w:val="nil"/>
              <w:right w:val="nil"/>
            </w:tcBorders>
            <w:shd w:val="clear" w:color="000000" w:fill="FFFFFF"/>
            <w:noWrap/>
            <w:vAlign w:val="bottom"/>
          </w:tcPr>
          <w:p w:rsidR="00160AB8" w:rsidRDefault="00160AB8" w:rsidP="003F2E5B">
            <w:pPr>
              <w:jc w:val="right"/>
              <w:rPr>
                <w:b/>
                <w:bCs/>
                <w:color w:val="000000"/>
                <w:sz w:val="20"/>
                <w:szCs w:val="20"/>
              </w:rPr>
            </w:pPr>
          </w:p>
        </w:tc>
        <w:tc>
          <w:tcPr>
            <w:tcW w:w="1774" w:type="dxa"/>
            <w:tcBorders>
              <w:top w:val="nil"/>
              <w:left w:val="nil"/>
              <w:bottom w:val="single" w:sz="4" w:space="0" w:color="auto"/>
              <w:right w:val="nil"/>
            </w:tcBorders>
            <w:shd w:val="clear" w:color="000000" w:fill="FFFFFF"/>
            <w:noWrap/>
            <w:vAlign w:val="bottom"/>
          </w:tcPr>
          <w:p w:rsidR="00160AB8" w:rsidRDefault="00160AB8" w:rsidP="003F2E5B">
            <w:pPr>
              <w:jc w:val="right"/>
              <w:rPr>
                <w:b/>
                <w:bCs/>
                <w:color w:val="000000"/>
                <w:sz w:val="20"/>
                <w:szCs w:val="20"/>
              </w:rPr>
            </w:pPr>
            <w:r>
              <w:rPr>
                <w:b/>
                <w:bCs/>
                <w:color w:val="000000"/>
                <w:sz w:val="20"/>
                <w:szCs w:val="20"/>
              </w:rPr>
              <w:t>Từ 01/01/2014 đến 30/09/2014</w:t>
            </w:r>
          </w:p>
        </w:tc>
      </w:tr>
      <w:tr w:rsidR="007F12E9" w:rsidTr="00FA361C">
        <w:trPr>
          <w:trHeight w:val="144"/>
        </w:trPr>
        <w:tc>
          <w:tcPr>
            <w:tcW w:w="4590" w:type="dxa"/>
            <w:tcBorders>
              <w:top w:val="nil"/>
              <w:left w:val="nil"/>
              <w:bottom w:val="nil"/>
              <w:right w:val="nil"/>
            </w:tcBorders>
            <w:shd w:val="clear" w:color="000000" w:fill="FFFFFF"/>
            <w:noWrap/>
            <w:vAlign w:val="bottom"/>
          </w:tcPr>
          <w:p w:rsidR="007F12E9" w:rsidRDefault="00160AB8" w:rsidP="00FA361C">
            <w:pPr>
              <w:rPr>
                <w:color w:val="000000"/>
                <w:sz w:val="20"/>
                <w:szCs w:val="20"/>
              </w:rPr>
            </w:pPr>
            <w:r>
              <w:rPr>
                <w:color w:val="000000"/>
                <w:sz w:val="20"/>
                <w:szCs w:val="20"/>
              </w:rPr>
              <w:t>1</w:t>
            </w:r>
            <w:r w:rsidR="007F12E9">
              <w:rPr>
                <w:color w:val="000000"/>
                <w:sz w:val="20"/>
                <w:szCs w:val="20"/>
              </w:rPr>
              <w:t> </w:t>
            </w:r>
          </w:p>
        </w:tc>
        <w:tc>
          <w:tcPr>
            <w:tcW w:w="1710"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59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Giá vốn của hàng hóa đã bán và dịch vụ</w:t>
            </w:r>
          </w:p>
        </w:tc>
        <w:tc>
          <w:tcPr>
            <w:tcW w:w="1710" w:type="dxa"/>
            <w:tcBorders>
              <w:top w:val="nil"/>
              <w:left w:val="nil"/>
              <w:bottom w:val="nil"/>
              <w:right w:val="nil"/>
            </w:tcBorders>
            <w:shd w:val="clear" w:color="000000" w:fill="FFFFFF"/>
            <w:noWrap/>
            <w:vAlign w:val="bottom"/>
          </w:tcPr>
          <w:p w:rsidR="007F12E9" w:rsidRDefault="008B460D" w:rsidP="00FA361C">
            <w:pPr>
              <w:jc w:val="right"/>
              <w:rPr>
                <w:color w:val="000000"/>
                <w:sz w:val="20"/>
                <w:szCs w:val="20"/>
              </w:rPr>
            </w:pPr>
            <w:r>
              <w:rPr>
                <w:color w:val="000000"/>
                <w:sz w:val="20"/>
                <w:szCs w:val="20"/>
              </w:rPr>
              <w:t xml:space="preserve">    22.131.740.</w:t>
            </w:r>
            <w:r w:rsidRPr="008B460D">
              <w:rPr>
                <w:color w:val="000000"/>
                <w:sz w:val="20"/>
                <w:szCs w:val="20"/>
              </w:rPr>
              <w:t>919</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Default="00160AB8" w:rsidP="00FA361C">
            <w:pPr>
              <w:jc w:val="right"/>
              <w:rPr>
                <w:color w:val="000000"/>
                <w:sz w:val="20"/>
                <w:szCs w:val="20"/>
              </w:rPr>
            </w:pPr>
            <w:r>
              <w:rPr>
                <w:color w:val="000000"/>
                <w:sz w:val="20"/>
                <w:szCs w:val="20"/>
              </w:rPr>
              <w:t>3.641.597.</w:t>
            </w:r>
            <w:r w:rsidRPr="00160AB8">
              <w:rPr>
                <w:color w:val="000000"/>
                <w:sz w:val="20"/>
                <w:szCs w:val="20"/>
              </w:rPr>
              <w:t xml:space="preserve"> 567</w:t>
            </w:r>
          </w:p>
        </w:tc>
      </w:tr>
      <w:tr w:rsidR="007F12E9" w:rsidTr="00FA361C">
        <w:trPr>
          <w:trHeight w:val="144"/>
        </w:trPr>
        <w:tc>
          <w:tcPr>
            <w:tcW w:w="459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10"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160AB8" w:rsidTr="00FA361C">
        <w:trPr>
          <w:trHeight w:val="144"/>
        </w:trPr>
        <w:tc>
          <w:tcPr>
            <w:tcW w:w="4590" w:type="dxa"/>
            <w:tcBorders>
              <w:top w:val="nil"/>
              <w:left w:val="nil"/>
              <w:bottom w:val="nil"/>
              <w:right w:val="nil"/>
            </w:tcBorders>
            <w:shd w:val="clear" w:color="000000" w:fill="FFFFFF"/>
            <w:noWrap/>
            <w:vAlign w:val="bottom"/>
          </w:tcPr>
          <w:p w:rsidR="00160AB8" w:rsidRDefault="00160AB8" w:rsidP="00FA361C">
            <w:pPr>
              <w:rPr>
                <w:b/>
                <w:bCs/>
                <w:color w:val="000000"/>
                <w:sz w:val="20"/>
                <w:szCs w:val="20"/>
              </w:rPr>
            </w:pPr>
            <w:r>
              <w:rPr>
                <w:b/>
                <w:bCs/>
                <w:color w:val="000000"/>
                <w:sz w:val="20"/>
                <w:szCs w:val="20"/>
              </w:rPr>
              <w:t>Cộng</w:t>
            </w:r>
          </w:p>
        </w:tc>
        <w:tc>
          <w:tcPr>
            <w:tcW w:w="1710" w:type="dxa"/>
            <w:tcBorders>
              <w:top w:val="single" w:sz="4" w:space="0" w:color="auto"/>
              <w:left w:val="nil"/>
              <w:bottom w:val="single" w:sz="4" w:space="0" w:color="auto"/>
              <w:right w:val="nil"/>
            </w:tcBorders>
            <w:shd w:val="clear" w:color="000000" w:fill="FFFFFF"/>
            <w:noWrap/>
            <w:vAlign w:val="bottom"/>
          </w:tcPr>
          <w:p w:rsidR="00160AB8" w:rsidRPr="00160AB8" w:rsidRDefault="00160AB8" w:rsidP="003F2E5B">
            <w:pPr>
              <w:jc w:val="right"/>
              <w:rPr>
                <w:b/>
                <w:color w:val="000000"/>
                <w:sz w:val="20"/>
                <w:szCs w:val="20"/>
              </w:rPr>
            </w:pPr>
            <w:r w:rsidRPr="00160AB8">
              <w:rPr>
                <w:b/>
                <w:color w:val="000000"/>
                <w:sz w:val="20"/>
                <w:szCs w:val="20"/>
              </w:rPr>
              <w:t xml:space="preserve">    22.131.740.919</w:t>
            </w:r>
          </w:p>
        </w:tc>
        <w:tc>
          <w:tcPr>
            <w:tcW w:w="236" w:type="dxa"/>
            <w:tcBorders>
              <w:top w:val="nil"/>
              <w:left w:val="nil"/>
              <w:bottom w:val="nil"/>
              <w:right w:val="nil"/>
            </w:tcBorders>
            <w:shd w:val="clear" w:color="000000" w:fill="FFFFFF"/>
            <w:noWrap/>
            <w:vAlign w:val="bottom"/>
          </w:tcPr>
          <w:p w:rsidR="00160AB8" w:rsidRPr="00160AB8" w:rsidRDefault="00160AB8" w:rsidP="003F2E5B">
            <w:pPr>
              <w:jc w:val="right"/>
              <w:rPr>
                <w:b/>
                <w:color w:val="000000"/>
                <w:sz w:val="20"/>
                <w:szCs w:val="20"/>
              </w:rPr>
            </w:pPr>
          </w:p>
        </w:tc>
        <w:tc>
          <w:tcPr>
            <w:tcW w:w="1774" w:type="dxa"/>
            <w:tcBorders>
              <w:top w:val="single" w:sz="4" w:space="0" w:color="auto"/>
              <w:left w:val="nil"/>
              <w:bottom w:val="single" w:sz="4" w:space="0" w:color="auto"/>
              <w:right w:val="nil"/>
            </w:tcBorders>
            <w:shd w:val="clear" w:color="000000" w:fill="FFFFFF"/>
            <w:noWrap/>
            <w:vAlign w:val="bottom"/>
          </w:tcPr>
          <w:p w:rsidR="00160AB8" w:rsidRPr="00160AB8" w:rsidRDefault="00160AB8" w:rsidP="003F2E5B">
            <w:pPr>
              <w:jc w:val="right"/>
              <w:rPr>
                <w:b/>
                <w:color w:val="000000"/>
                <w:sz w:val="20"/>
                <w:szCs w:val="20"/>
              </w:rPr>
            </w:pPr>
            <w:r w:rsidRPr="00160AB8">
              <w:rPr>
                <w:b/>
                <w:color w:val="000000"/>
                <w:sz w:val="20"/>
                <w:szCs w:val="20"/>
              </w:rPr>
              <w:t>3.641.597. 567</w:t>
            </w:r>
          </w:p>
        </w:tc>
      </w:tr>
    </w:tbl>
    <w:p w:rsidR="007F12E9" w:rsidRDefault="007F12E9" w:rsidP="007F12E9">
      <w:pPr>
        <w:ind w:right="-1"/>
        <w:jc w:val="both"/>
        <w:rPr>
          <w:b/>
          <w:sz w:val="20"/>
          <w:szCs w:val="20"/>
        </w:rPr>
      </w:pPr>
    </w:p>
    <w:p w:rsidR="007F12E9" w:rsidRDefault="007F12E9" w:rsidP="00D65CE0">
      <w:pPr>
        <w:numPr>
          <w:ilvl w:val="0"/>
          <w:numId w:val="7"/>
        </w:numPr>
        <w:tabs>
          <w:tab w:val="clear" w:pos="1421"/>
          <w:tab w:val="num" w:pos="747"/>
        </w:tabs>
        <w:ind w:right="-1" w:hanging="1412"/>
        <w:jc w:val="both"/>
        <w:rPr>
          <w:b/>
          <w:sz w:val="20"/>
          <w:szCs w:val="20"/>
        </w:rPr>
      </w:pPr>
      <w:r w:rsidRPr="00A3287D">
        <w:rPr>
          <w:b/>
          <w:sz w:val="20"/>
          <w:szCs w:val="20"/>
        </w:rPr>
        <w:t>Doanh thu hoạt động tài chính</w:t>
      </w:r>
    </w:p>
    <w:p w:rsidR="007F12E9" w:rsidRDefault="007F12E9" w:rsidP="007F12E9">
      <w:pPr>
        <w:ind w:left="1421" w:right="-1"/>
        <w:jc w:val="both"/>
        <w:rPr>
          <w:b/>
          <w:sz w:val="20"/>
          <w:szCs w:val="20"/>
        </w:rPr>
      </w:pPr>
    </w:p>
    <w:tbl>
      <w:tblPr>
        <w:tblW w:w="8370" w:type="dxa"/>
        <w:tblInd w:w="918" w:type="dxa"/>
        <w:tblLook w:val="04A0"/>
      </w:tblPr>
      <w:tblGrid>
        <w:gridCol w:w="4662"/>
        <w:gridCol w:w="1719"/>
        <w:gridCol w:w="236"/>
        <w:gridCol w:w="1753"/>
      </w:tblGrid>
      <w:tr w:rsidR="00160AB8" w:rsidTr="00FA361C">
        <w:trPr>
          <w:trHeight w:val="255"/>
        </w:trPr>
        <w:tc>
          <w:tcPr>
            <w:tcW w:w="4662" w:type="dxa"/>
            <w:tcBorders>
              <w:top w:val="nil"/>
              <w:left w:val="nil"/>
              <w:bottom w:val="nil"/>
              <w:right w:val="nil"/>
            </w:tcBorders>
            <w:shd w:val="clear" w:color="000000" w:fill="FFFFFF"/>
            <w:noWrap/>
            <w:vAlign w:val="bottom"/>
          </w:tcPr>
          <w:p w:rsidR="00160AB8" w:rsidRDefault="00160AB8" w:rsidP="00FA361C">
            <w:pPr>
              <w:rPr>
                <w:color w:val="000000"/>
                <w:sz w:val="20"/>
                <w:szCs w:val="20"/>
              </w:rPr>
            </w:pPr>
            <w:r>
              <w:rPr>
                <w:color w:val="000000"/>
                <w:sz w:val="20"/>
                <w:szCs w:val="20"/>
              </w:rPr>
              <w:t> </w:t>
            </w:r>
          </w:p>
        </w:tc>
        <w:tc>
          <w:tcPr>
            <w:tcW w:w="1719" w:type="dxa"/>
            <w:tcBorders>
              <w:top w:val="nil"/>
              <w:left w:val="nil"/>
              <w:bottom w:val="single" w:sz="4" w:space="0" w:color="auto"/>
              <w:right w:val="nil"/>
            </w:tcBorders>
            <w:shd w:val="clear" w:color="000000" w:fill="FFFFFF"/>
            <w:noWrap/>
            <w:vAlign w:val="bottom"/>
          </w:tcPr>
          <w:p w:rsidR="00160AB8" w:rsidRDefault="00160AB8" w:rsidP="003F2E5B">
            <w:pPr>
              <w:jc w:val="right"/>
              <w:rPr>
                <w:b/>
                <w:bCs/>
                <w:color w:val="000000"/>
                <w:sz w:val="20"/>
                <w:szCs w:val="20"/>
              </w:rPr>
            </w:pPr>
            <w:r>
              <w:rPr>
                <w:b/>
                <w:bCs/>
                <w:color w:val="000000"/>
                <w:sz w:val="20"/>
                <w:szCs w:val="20"/>
              </w:rPr>
              <w:t xml:space="preserve">Từ 01/01/2015 </w:t>
            </w:r>
          </w:p>
          <w:p w:rsidR="00160AB8" w:rsidRDefault="00160AB8" w:rsidP="003F2E5B">
            <w:pPr>
              <w:jc w:val="right"/>
              <w:rPr>
                <w:b/>
                <w:bCs/>
                <w:color w:val="000000"/>
                <w:sz w:val="20"/>
                <w:szCs w:val="20"/>
              </w:rPr>
            </w:pPr>
            <w:r>
              <w:rPr>
                <w:b/>
                <w:bCs/>
                <w:color w:val="000000"/>
                <w:sz w:val="20"/>
                <w:szCs w:val="20"/>
              </w:rPr>
              <w:t>đến 30/09/2015</w:t>
            </w:r>
          </w:p>
        </w:tc>
        <w:tc>
          <w:tcPr>
            <w:tcW w:w="236" w:type="dxa"/>
            <w:tcBorders>
              <w:top w:val="nil"/>
              <w:left w:val="nil"/>
              <w:bottom w:val="nil"/>
              <w:right w:val="nil"/>
            </w:tcBorders>
            <w:shd w:val="clear" w:color="000000" w:fill="FFFFFF"/>
            <w:noWrap/>
            <w:vAlign w:val="bottom"/>
          </w:tcPr>
          <w:p w:rsidR="00160AB8" w:rsidRDefault="00160AB8" w:rsidP="003F2E5B">
            <w:pPr>
              <w:jc w:val="right"/>
              <w:rPr>
                <w:b/>
                <w:bCs/>
                <w:color w:val="000000"/>
                <w:sz w:val="20"/>
                <w:szCs w:val="20"/>
              </w:rPr>
            </w:pPr>
          </w:p>
        </w:tc>
        <w:tc>
          <w:tcPr>
            <w:tcW w:w="1753" w:type="dxa"/>
            <w:tcBorders>
              <w:top w:val="nil"/>
              <w:left w:val="nil"/>
              <w:bottom w:val="single" w:sz="4" w:space="0" w:color="auto"/>
              <w:right w:val="nil"/>
            </w:tcBorders>
            <w:shd w:val="clear" w:color="000000" w:fill="FFFFFF"/>
            <w:noWrap/>
            <w:vAlign w:val="bottom"/>
          </w:tcPr>
          <w:p w:rsidR="00160AB8" w:rsidRDefault="00160AB8" w:rsidP="003F2E5B">
            <w:pPr>
              <w:jc w:val="right"/>
              <w:rPr>
                <w:b/>
                <w:bCs/>
                <w:color w:val="000000"/>
                <w:sz w:val="20"/>
                <w:szCs w:val="20"/>
              </w:rPr>
            </w:pPr>
            <w:r>
              <w:rPr>
                <w:b/>
                <w:bCs/>
                <w:color w:val="000000"/>
                <w:sz w:val="20"/>
                <w:szCs w:val="20"/>
              </w:rPr>
              <w:t>Từ 01/01/2014 đến 30/09/2014</w:t>
            </w:r>
          </w:p>
        </w:tc>
      </w:tr>
      <w:tr w:rsidR="007F12E9" w:rsidTr="00FA361C">
        <w:trPr>
          <w:trHeight w:val="255"/>
        </w:trPr>
        <w:tc>
          <w:tcPr>
            <w:tcW w:w="4662"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19"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3"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255"/>
        </w:trPr>
        <w:tc>
          <w:tcPr>
            <w:tcW w:w="4662"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Lãi tiền gửi, tiền cho vay</w:t>
            </w:r>
          </w:p>
        </w:tc>
        <w:tc>
          <w:tcPr>
            <w:tcW w:w="1719" w:type="dxa"/>
            <w:tcBorders>
              <w:top w:val="nil"/>
              <w:left w:val="nil"/>
              <w:bottom w:val="nil"/>
              <w:right w:val="nil"/>
            </w:tcBorders>
            <w:shd w:val="clear" w:color="000000" w:fill="FFFFFF"/>
            <w:noWrap/>
            <w:vAlign w:val="bottom"/>
          </w:tcPr>
          <w:p w:rsidR="007F12E9" w:rsidRDefault="00160AB8" w:rsidP="00FA361C">
            <w:pPr>
              <w:jc w:val="right"/>
              <w:rPr>
                <w:color w:val="000000"/>
                <w:sz w:val="20"/>
                <w:szCs w:val="20"/>
              </w:rPr>
            </w:pPr>
            <w:r>
              <w:rPr>
                <w:color w:val="000000"/>
                <w:sz w:val="20"/>
                <w:szCs w:val="20"/>
              </w:rPr>
              <w:t xml:space="preserve">    329.</w:t>
            </w:r>
            <w:r w:rsidRPr="00160AB8">
              <w:rPr>
                <w:color w:val="000000"/>
                <w:sz w:val="20"/>
                <w:szCs w:val="20"/>
              </w:rPr>
              <w:t>557</w:t>
            </w:r>
            <w:r>
              <w:rPr>
                <w:color w:val="000000"/>
                <w:sz w:val="20"/>
                <w:szCs w:val="20"/>
              </w:rPr>
              <w:t>.</w:t>
            </w:r>
            <w:r w:rsidRPr="00160AB8">
              <w:rPr>
                <w:color w:val="000000"/>
                <w:sz w:val="20"/>
                <w:szCs w:val="20"/>
              </w:rPr>
              <w:t xml:space="preserve"> 590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3" w:type="dxa"/>
            <w:tcBorders>
              <w:top w:val="nil"/>
              <w:left w:val="nil"/>
              <w:bottom w:val="nil"/>
              <w:right w:val="nil"/>
            </w:tcBorders>
            <w:shd w:val="clear" w:color="000000" w:fill="FFFFFF"/>
            <w:noWrap/>
            <w:vAlign w:val="bottom"/>
          </w:tcPr>
          <w:p w:rsidR="007F12E9" w:rsidRDefault="00160AB8" w:rsidP="00FA361C">
            <w:pPr>
              <w:jc w:val="right"/>
              <w:rPr>
                <w:color w:val="000000"/>
                <w:sz w:val="20"/>
                <w:szCs w:val="20"/>
              </w:rPr>
            </w:pPr>
            <w:r>
              <w:rPr>
                <w:color w:val="000000"/>
                <w:sz w:val="20"/>
                <w:szCs w:val="20"/>
              </w:rPr>
              <w:t xml:space="preserve">   60.</w:t>
            </w:r>
            <w:r w:rsidRPr="00160AB8">
              <w:rPr>
                <w:color w:val="000000"/>
                <w:sz w:val="20"/>
                <w:szCs w:val="20"/>
              </w:rPr>
              <w:t>798</w:t>
            </w:r>
          </w:p>
        </w:tc>
      </w:tr>
      <w:tr w:rsidR="007F12E9" w:rsidTr="00FA361C">
        <w:trPr>
          <w:trHeight w:val="255"/>
        </w:trPr>
        <w:tc>
          <w:tcPr>
            <w:tcW w:w="4662"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19"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3"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160AB8" w:rsidTr="00FA361C">
        <w:trPr>
          <w:trHeight w:val="255"/>
        </w:trPr>
        <w:tc>
          <w:tcPr>
            <w:tcW w:w="4662" w:type="dxa"/>
            <w:tcBorders>
              <w:top w:val="nil"/>
              <w:left w:val="nil"/>
              <w:bottom w:val="nil"/>
              <w:right w:val="nil"/>
            </w:tcBorders>
            <w:shd w:val="clear" w:color="000000" w:fill="FFFFFF"/>
            <w:noWrap/>
            <w:vAlign w:val="bottom"/>
          </w:tcPr>
          <w:p w:rsidR="00160AB8" w:rsidRDefault="00160AB8" w:rsidP="00FA361C">
            <w:pPr>
              <w:rPr>
                <w:b/>
                <w:bCs/>
                <w:color w:val="000000"/>
                <w:sz w:val="20"/>
                <w:szCs w:val="20"/>
              </w:rPr>
            </w:pPr>
            <w:r>
              <w:rPr>
                <w:b/>
                <w:bCs/>
                <w:color w:val="000000"/>
                <w:sz w:val="20"/>
                <w:szCs w:val="20"/>
              </w:rPr>
              <w:t>Cộng</w:t>
            </w:r>
          </w:p>
        </w:tc>
        <w:tc>
          <w:tcPr>
            <w:tcW w:w="1719" w:type="dxa"/>
            <w:tcBorders>
              <w:top w:val="single" w:sz="4" w:space="0" w:color="auto"/>
              <w:left w:val="nil"/>
              <w:bottom w:val="single" w:sz="4" w:space="0" w:color="auto"/>
              <w:right w:val="nil"/>
            </w:tcBorders>
            <w:shd w:val="clear" w:color="000000" w:fill="FFFFFF"/>
            <w:noWrap/>
            <w:vAlign w:val="bottom"/>
          </w:tcPr>
          <w:p w:rsidR="00160AB8" w:rsidRPr="00160AB8" w:rsidRDefault="00160AB8" w:rsidP="003F2E5B">
            <w:pPr>
              <w:jc w:val="right"/>
              <w:rPr>
                <w:b/>
                <w:color w:val="000000"/>
                <w:sz w:val="20"/>
                <w:szCs w:val="20"/>
              </w:rPr>
            </w:pPr>
            <w:r w:rsidRPr="00160AB8">
              <w:rPr>
                <w:b/>
                <w:color w:val="000000"/>
                <w:sz w:val="20"/>
                <w:szCs w:val="20"/>
              </w:rPr>
              <w:t xml:space="preserve">    329.557. 590</w:t>
            </w:r>
          </w:p>
        </w:tc>
        <w:tc>
          <w:tcPr>
            <w:tcW w:w="236" w:type="dxa"/>
            <w:tcBorders>
              <w:top w:val="nil"/>
              <w:left w:val="nil"/>
              <w:bottom w:val="nil"/>
              <w:right w:val="nil"/>
            </w:tcBorders>
            <w:shd w:val="clear" w:color="000000" w:fill="FFFFFF"/>
            <w:noWrap/>
            <w:vAlign w:val="bottom"/>
          </w:tcPr>
          <w:p w:rsidR="00160AB8" w:rsidRPr="00160AB8" w:rsidRDefault="00160AB8" w:rsidP="003F2E5B">
            <w:pPr>
              <w:jc w:val="right"/>
              <w:rPr>
                <w:b/>
                <w:color w:val="000000"/>
                <w:sz w:val="20"/>
                <w:szCs w:val="20"/>
              </w:rPr>
            </w:pPr>
          </w:p>
        </w:tc>
        <w:tc>
          <w:tcPr>
            <w:tcW w:w="1753" w:type="dxa"/>
            <w:tcBorders>
              <w:top w:val="single" w:sz="4" w:space="0" w:color="auto"/>
              <w:left w:val="nil"/>
              <w:bottom w:val="single" w:sz="4" w:space="0" w:color="auto"/>
              <w:right w:val="nil"/>
            </w:tcBorders>
            <w:shd w:val="clear" w:color="000000" w:fill="FFFFFF"/>
            <w:noWrap/>
            <w:vAlign w:val="bottom"/>
          </w:tcPr>
          <w:p w:rsidR="00160AB8" w:rsidRPr="00160AB8" w:rsidRDefault="00160AB8" w:rsidP="003F2E5B">
            <w:pPr>
              <w:jc w:val="right"/>
              <w:rPr>
                <w:b/>
                <w:color w:val="000000"/>
                <w:sz w:val="20"/>
                <w:szCs w:val="20"/>
              </w:rPr>
            </w:pPr>
            <w:r w:rsidRPr="00160AB8">
              <w:rPr>
                <w:b/>
                <w:color w:val="000000"/>
                <w:sz w:val="20"/>
                <w:szCs w:val="20"/>
              </w:rPr>
              <w:t xml:space="preserve">   60.798</w:t>
            </w:r>
          </w:p>
        </w:tc>
      </w:tr>
    </w:tbl>
    <w:p w:rsidR="007F12E9" w:rsidRDefault="007F12E9" w:rsidP="007F12E9">
      <w:pPr>
        <w:ind w:left="1421" w:right="-1"/>
        <w:jc w:val="both"/>
        <w:rPr>
          <w:b/>
          <w:sz w:val="20"/>
          <w:szCs w:val="20"/>
        </w:rPr>
      </w:pPr>
    </w:p>
    <w:p w:rsidR="007F12E9" w:rsidRDefault="007F12E9" w:rsidP="00D65CE0">
      <w:pPr>
        <w:numPr>
          <w:ilvl w:val="0"/>
          <w:numId w:val="7"/>
        </w:numPr>
        <w:tabs>
          <w:tab w:val="clear" w:pos="1421"/>
          <w:tab w:val="num" w:pos="747"/>
        </w:tabs>
        <w:ind w:right="-1" w:hanging="1412"/>
        <w:jc w:val="both"/>
        <w:rPr>
          <w:b/>
          <w:sz w:val="20"/>
          <w:szCs w:val="20"/>
        </w:rPr>
      </w:pPr>
      <w:r w:rsidRPr="00A3287D">
        <w:rPr>
          <w:b/>
          <w:sz w:val="20"/>
          <w:szCs w:val="20"/>
        </w:rPr>
        <w:t>Chi phí thuế thu nhập doanh nghiệp hiện hành</w:t>
      </w:r>
    </w:p>
    <w:p w:rsidR="007F12E9" w:rsidRDefault="007F12E9" w:rsidP="007F12E9">
      <w:pPr>
        <w:ind w:left="1421" w:right="-1"/>
        <w:jc w:val="both"/>
        <w:rPr>
          <w:b/>
          <w:sz w:val="20"/>
          <w:szCs w:val="20"/>
        </w:rPr>
      </w:pPr>
    </w:p>
    <w:tbl>
      <w:tblPr>
        <w:tblW w:w="8334" w:type="dxa"/>
        <w:tblInd w:w="936" w:type="dxa"/>
        <w:tblLook w:val="04A0"/>
      </w:tblPr>
      <w:tblGrid>
        <w:gridCol w:w="4617"/>
        <w:gridCol w:w="1717"/>
        <w:gridCol w:w="296"/>
        <w:gridCol w:w="1704"/>
      </w:tblGrid>
      <w:tr w:rsidR="00160AB8" w:rsidTr="00FA361C">
        <w:trPr>
          <w:trHeight w:val="510"/>
        </w:trPr>
        <w:tc>
          <w:tcPr>
            <w:tcW w:w="4617" w:type="dxa"/>
            <w:tcBorders>
              <w:top w:val="nil"/>
              <w:left w:val="nil"/>
              <w:bottom w:val="nil"/>
              <w:right w:val="nil"/>
            </w:tcBorders>
            <w:shd w:val="clear" w:color="000000" w:fill="FFFFFF"/>
            <w:noWrap/>
            <w:vAlign w:val="bottom"/>
            <w:hideMark/>
          </w:tcPr>
          <w:p w:rsidR="00160AB8" w:rsidRDefault="00160AB8" w:rsidP="00FA361C">
            <w:pPr>
              <w:rPr>
                <w:color w:val="000000"/>
                <w:sz w:val="20"/>
                <w:szCs w:val="20"/>
              </w:rPr>
            </w:pPr>
            <w:r>
              <w:rPr>
                <w:color w:val="000000"/>
                <w:sz w:val="20"/>
                <w:szCs w:val="20"/>
              </w:rPr>
              <w:t> </w:t>
            </w:r>
          </w:p>
        </w:tc>
        <w:tc>
          <w:tcPr>
            <w:tcW w:w="1717" w:type="dxa"/>
            <w:tcBorders>
              <w:top w:val="nil"/>
              <w:left w:val="nil"/>
              <w:bottom w:val="single" w:sz="4" w:space="0" w:color="auto"/>
              <w:right w:val="nil"/>
            </w:tcBorders>
            <w:shd w:val="clear" w:color="000000" w:fill="FFFFFF"/>
            <w:vAlign w:val="bottom"/>
            <w:hideMark/>
          </w:tcPr>
          <w:p w:rsidR="00160AB8" w:rsidRDefault="00160AB8" w:rsidP="003F2E5B">
            <w:pPr>
              <w:jc w:val="right"/>
              <w:rPr>
                <w:b/>
                <w:bCs/>
                <w:color w:val="000000"/>
                <w:sz w:val="20"/>
                <w:szCs w:val="20"/>
              </w:rPr>
            </w:pPr>
            <w:r>
              <w:rPr>
                <w:b/>
                <w:bCs/>
                <w:color w:val="000000"/>
                <w:sz w:val="20"/>
                <w:szCs w:val="20"/>
              </w:rPr>
              <w:t xml:space="preserve">Từ 01/01/2015 </w:t>
            </w:r>
          </w:p>
          <w:p w:rsidR="00160AB8" w:rsidRDefault="00160AB8" w:rsidP="003F2E5B">
            <w:pPr>
              <w:jc w:val="right"/>
              <w:rPr>
                <w:b/>
                <w:bCs/>
                <w:color w:val="000000"/>
                <w:sz w:val="20"/>
                <w:szCs w:val="20"/>
              </w:rPr>
            </w:pPr>
            <w:r>
              <w:rPr>
                <w:b/>
                <w:bCs/>
                <w:color w:val="000000"/>
                <w:sz w:val="20"/>
                <w:szCs w:val="20"/>
              </w:rPr>
              <w:t>đến 30/09/2015</w:t>
            </w:r>
          </w:p>
        </w:tc>
        <w:tc>
          <w:tcPr>
            <w:tcW w:w="296" w:type="dxa"/>
            <w:tcBorders>
              <w:top w:val="nil"/>
              <w:left w:val="nil"/>
              <w:bottom w:val="nil"/>
              <w:right w:val="nil"/>
            </w:tcBorders>
            <w:shd w:val="clear" w:color="000000" w:fill="FFFFFF"/>
            <w:noWrap/>
            <w:vAlign w:val="bottom"/>
            <w:hideMark/>
          </w:tcPr>
          <w:p w:rsidR="00160AB8" w:rsidRDefault="00160AB8" w:rsidP="003F2E5B">
            <w:pPr>
              <w:jc w:val="right"/>
              <w:rPr>
                <w:b/>
                <w:bCs/>
                <w:color w:val="000000"/>
                <w:sz w:val="20"/>
                <w:szCs w:val="20"/>
              </w:rPr>
            </w:pPr>
          </w:p>
        </w:tc>
        <w:tc>
          <w:tcPr>
            <w:tcW w:w="1704" w:type="dxa"/>
            <w:tcBorders>
              <w:top w:val="nil"/>
              <w:left w:val="nil"/>
              <w:bottom w:val="single" w:sz="4" w:space="0" w:color="auto"/>
              <w:right w:val="nil"/>
            </w:tcBorders>
            <w:shd w:val="clear" w:color="000000" w:fill="FFFFFF"/>
            <w:vAlign w:val="bottom"/>
            <w:hideMark/>
          </w:tcPr>
          <w:p w:rsidR="00160AB8" w:rsidRDefault="00160AB8" w:rsidP="003F2E5B">
            <w:pPr>
              <w:jc w:val="right"/>
              <w:rPr>
                <w:b/>
                <w:bCs/>
                <w:color w:val="000000"/>
                <w:sz w:val="20"/>
                <w:szCs w:val="20"/>
              </w:rPr>
            </w:pPr>
            <w:r>
              <w:rPr>
                <w:b/>
                <w:bCs/>
                <w:color w:val="000000"/>
                <w:sz w:val="20"/>
                <w:szCs w:val="20"/>
              </w:rPr>
              <w:t>Từ 01/01/2014 đến 30/09/2014</w:t>
            </w:r>
          </w:p>
        </w:tc>
      </w:tr>
      <w:tr w:rsidR="007F12E9" w:rsidTr="00FA361C">
        <w:trPr>
          <w:trHeight w:val="255"/>
        </w:trPr>
        <w:tc>
          <w:tcPr>
            <w:tcW w:w="461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1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04"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b/>
                <w:bCs/>
                <w:color w:val="000000"/>
                <w:sz w:val="20"/>
                <w:szCs w:val="20"/>
              </w:rPr>
            </w:pPr>
            <w:r>
              <w:rPr>
                <w:b/>
                <w:bCs/>
                <w:color w:val="000000"/>
                <w:sz w:val="20"/>
                <w:szCs w:val="20"/>
              </w:rPr>
              <w:t>Lợi nhuận trước thuế</w:t>
            </w:r>
          </w:p>
        </w:tc>
        <w:tc>
          <w:tcPr>
            <w:tcW w:w="1717" w:type="dxa"/>
            <w:tcBorders>
              <w:top w:val="nil"/>
              <w:left w:val="nil"/>
              <w:bottom w:val="nil"/>
              <w:right w:val="nil"/>
            </w:tcBorders>
            <w:shd w:val="clear" w:color="000000" w:fill="FFFFFF"/>
            <w:noWrap/>
            <w:vAlign w:val="bottom"/>
            <w:hideMark/>
          </w:tcPr>
          <w:p w:rsidR="007F12E9" w:rsidRDefault="00160AB8" w:rsidP="00FA361C">
            <w:pPr>
              <w:jc w:val="right"/>
              <w:rPr>
                <w:b/>
                <w:bCs/>
                <w:color w:val="000000"/>
                <w:sz w:val="20"/>
                <w:szCs w:val="20"/>
              </w:rPr>
            </w:pPr>
            <w:r w:rsidRPr="00160AB8">
              <w:rPr>
                <w:b/>
                <w:bCs/>
                <w:color w:val="000000"/>
                <w:sz w:val="20"/>
                <w:szCs w:val="20"/>
              </w:rPr>
              <w:t xml:space="preserve">  -6 654 149 780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160AB8" w:rsidP="00FA361C">
            <w:pPr>
              <w:jc w:val="right"/>
              <w:rPr>
                <w:b/>
                <w:bCs/>
                <w:color w:val="000000"/>
                <w:sz w:val="20"/>
                <w:szCs w:val="20"/>
              </w:rPr>
            </w:pPr>
            <w:r w:rsidRPr="00160AB8">
              <w:rPr>
                <w:b/>
                <w:bCs/>
                <w:color w:val="000000"/>
                <w:sz w:val="20"/>
                <w:szCs w:val="20"/>
              </w:rPr>
              <w:t xml:space="preserve">    200 399 122</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 </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b/>
                <w:bCs/>
                <w:color w:val="000000"/>
                <w:sz w:val="20"/>
                <w:szCs w:val="20"/>
              </w:rPr>
            </w:pPr>
            <w:r>
              <w:rPr>
                <w:b/>
                <w:bCs/>
                <w:color w:val="000000"/>
                <w:sz w:val="20"/>
                <w:szCs w:val="20"/>
              </w:rPr>
              <w:t>Điều chỉnh tăng</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Chi phí không hợp lý, hợp lệ</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b/>
                <w:bCs/>
                <w:color w:val="000000"/>
                <w:sz w:val="20"/>
                <w:szCs w:val="20"/>
              </w:rPr>
            </w:pPr>
            <w:r>
              <w:rPr>
                <w:b/>
                <w:bCs/>
                <w:color w:val="000000"/>
                <w:sz w:val="20"/>
                <w:szCs w:val="20"/>
              </w:rPr>
              <w:t>Điều chỉnh giảm</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r>
      <w:tr w:rsidR="007F12E9" w:rsidTr="00FA361C">
        <w:trPr>
          <w:trHeight w:val="285"/>
        </w:trPr>
        <w:tc>
          <w:tcPr>
            <w:tcW w:w="4617" w:type="dxa"/>
            <w:tcBorders>
              <w:top w:val="nil"/>
              <w:left w:val="nil"/>
              <w:bottom w:val="nil"/>
              <w:right w:val="nil"/>
            </w:tcBorders>
            <w:shd w:val="clear" w:color="000000" w:fill="FFFFFF"/>
            <w:vAlign w:val="center"/>
            <w:hideMark/>
          </w:tcPr>
          <w:p w:rsidR="007F12E9" w:rsidRDefault="007F12E9" w:rsidP="00FA361C">
            <w:pPr>
              <w:rPr>
                <w:color w:val="000000"/>
                <w:sz w:val="20"/>
                <w:szCs w:val="20"/>
              </w:rPr>
            </w:pPr>
            <w:r>
              <w:rPr>
                <w:color w:val="000000"/>
                <w:sz w:val="20"/>
                <w:szCs w:val="20"/>
              </w:rPr>
              <w:t>Cổ tức, lợi nhuận được chia</w:t>
            </w:r>
          </w:p>
        </w:tc>
        <w:tc>
          <w:tcPr>
            <w:tcW w:w="1717" w:type="dxa"/>
            <w:tcBorders>
              <w:top w:val="nil"/>
              <w:left w:val="nil"/>
              <w:bottom w:val="nil"/>
              <w:right w:val="nil"/>
            </w:tcBorders>
            <w:shd w:val="clear" w:color="000000" w:fill="FFFFFF"/>
            <w:noWrap/>
            <w:vAlign w:val="center"/>
            <w:hideMark/>
          </w:tcPr>
          <w:p w:rsidR="007F12E9" w:rsidRDefault="007F12E9" w:rsidP="00FA361C">
            <w:pPr>
              <w:jc w:val="right"/>
              <w:rPr>
                <w:color w:val="000000"/>
                <w:sz w:val="20"/>
                <w:szCs w:val="20"/>
              </w:rPr>
            </w:pPr>
            <w:r>
              <w:rPr>
                <w:color w:val="000000"/>
                <w:sz w:val="20"/>
                <w:szCs w:val="20"/>
              </w:rPr>
              <w:t>-</w:t>
            </w:r>
          </w:p>
        </w:tc>
        <w:tc>
          <w:tcPr>
            <w:tcW w:w="296" w:type="dxa"/>
            <w:tcBorders>
              <w:top w:val="nil"/>
              <w:left w:val="nil"/>
              <w:bottom w:val="nil"/>
              <w:right w:val="nil"/>
            </w:tcBorders>
            <w:shd w:val="clear" w:color="000000" w:fill="FFFFFF"/>
            <w:noWrap/>
            <w:vAlign w:val="center"/>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center"/>
            <w:hideMark/>
          </w:tcPr>
          <w:p w:rsidR="007F12E9" w:rsidRDefault="007F12E9" w:rsidP="00FA361C">
            <w:pPr>
              <w:jc w:val="right"/>
              <w:rPr>
                <w:color w:val="000000"/>
                <w:sz w:val="20"/>
                <w:szCs w:val="20"/>
              </w:rPr>
            </w:pPr>
          </w:p>
        </w:tc>
      </w:tr>
      <w:tr w:rsidR="00160AB8" w:rsidTr="00FA361C">
        <w:trPr>
          <w:trHeight w:val="510"/>
        </w:trPr>
        <w:tc>
          <w:tcPr>
            <w:tcW w:w="4617" w:type="dxa"/>
            <w:tcBorders>
              <w:top w:val="nil"/>
              <w:left w:val="nil"/>
              <w:bottom w:val="nil"/>
              <w:right w:val="nil"/>
            </w:tcBorders>
            <w:shd w:val="clear" w:color="000000" w:fill="FFFFFF"/>
            <w:hideMark/>
          </w:tcPr>
          <w:p w:rsidR="00160AB8" w:rsidRDefault="00160AB8" w:rsidP="00FA361C">
            <w:pPr>
              <w:rPr>
                <w:b/>
                <w:bCs/>
                <w:color w:val="000000"/>
                <w:sz w:val="20"/>
                <w:szCs w:val="20"/>
              </w:rPr>
            </w:pPr>
            <w:r>
              <w:rPr>
                <w:b/>
                <w:bCs/>
                <w:color w:val="000000"/>
                <w:sz w:val="20"/>
                <w:szCs w:val="20"/>
              </w:rPr>
              <w:t>Lợi nhuận trước thuế trước điều chỉnh lỗ năm trước</w:t>
            </w:r>
          </w:p>
        </w:tc>
        <w:tc>
          <w:tcPr>
            <w:tcW w:w="1717" w:type="dxa"/>
            <w:tcBorders>
              <w:top w:val="nil"/>
              <w:left w:val="nil"/>
              <w:bottom w:val="nil"/>
              <w:right w:val="nil"/>
            </w:tcBorders>
            <w:shd w:val="clear" w:color="000000" w:fill="FFFFFF"/>
            <w:noWrap/>
            <w:vAlign w:val="bottom"/>
            <w:hideMark/>
          </w:tcPr>
          <w:p w:rsidR="00160AB8" w:rsidRDefault="00160AB8" w:rsidP="003F2E5B">
            <w:pPr>
              <w:jc w:val="right"/>
              <w:rPr>
                <w:b/>
                <w:bCs/>
                <w:color w:val="000000"/>
                <w:sz w:val="20"/>
                <w:szCs w:val="20"/>
              </w:rPr>
            </w:pPr>
            <w:r w:rsidRPr="00160AB8">
              <w:rPr>
                <w:b/>
                <w:bCs/>
                <w:color w:val="000000"/>
                <w:sz w:val="20"/>
                <w:szCs w:val="20"/>
              </w:rPr>
              <w:t xml:space="preserve">  -6 654 149 780</w:t>
            </w:r>
          </w:p>
        </w:tc>
        <w:tc>
          <w:tcPr>
            <w:tcW w:w="296" w:type="dxa"/>
            <w:tcBorders>
              <w:top w:val="nil"/>
              <w:left w:val="nil"/>
              <w:bottom w:val="nil"/>
              <w:right w:val="nil"/>
            </w:tcBorders>
            <w:shd w:val="clear" w:color="000000" w:fill="FFFFFF"/>
            <w:noWrap/>
            <w:vAlign w:val="bottom"/>
            <w:hideMark/>
          </w:tcPr>
          <w:p w:rsidR="00160AB8" w:rsidRDefault="00160AB8" w:rsidP="003F2E5B">
            <w:pPr>
              <w:jc w:val="right"/>
              <w:rPr>
                <w:b/>
                <w:bCs/>
                <w:color w:val="000000"/>
                <w:sz w:val="20"/>
                <w:szCs w:val="20"/>
              </w:rPr>
            </w:pPr>
          </w:p>
        </w:tc>
        <w:tc>
          <w:tcPr>
            <w:tcW w:w="1704" w:type="dxa"/>
            <w:tcBorders>
              <w:top w:val="nil"/>
              <w:left w:val="nil"/>
              <w:bottom w:val="nil"/>
              <w:right w:val="nil"/>
            </w:tcBorders>
            <w:shd w:val="clear" w:color="000000" w:fill="FFFFFF"/>
            <w:noWrap/>
            <w:vAlign w:val="bottom"/>
            <w:hideMark/>
          </w:tcPr>
          <w:p w:rsidR="00160AB8" w:rsidRDefault="00160AB8" w:rsidP="003F2E5B">
            <w:pPr>
              <w:jc w:val="right"/>
              <w:rPr>
                <w:b/>
                <w:bCs/>
                <w:color w:val="000000"/>
                <w:sz w:val="20"/>
                <w:szCs w:val="20"/>
              </w:rPr>
            </w:pPr>
            <w:r w:rsidRPr="00160AB8">
              <w:rPr>
                <w:b/>
                <w:bCs/>
                <w:color w:val="000000"/>
                <w:sz w:val="20"/>
                <w:szCs w:val="20"/>
              </w:rPr>
              <w:t xml:space="preserve">    200 399 122</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Lỗ năm trước chuyển sang</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b/>
                <w:bCs/>
                <w:color w:val="000000"/>
                <w:sz w:val="20"/>
                <w:szCs w:val="20"/>
              </w:rPr>
            </w:pPr>
            <w:r>
              <w:rPr>
                <w:b/>
                <w:bCs/>
                <w:color w:val="000000"/>
                <w:sz w:val="20"/>
                <w:szCs w:val="20"/>
              </w:rPr>
              <w:t>Tổng thu nhập chịu thuế sau chuyển lỗ</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160AB8" w:rsidP="00FA361C">
            <w:pPr>
              <w:jc w:val="right"/>
              <w:rPr>
                <w:b/>
                <w:bCs/>
                <w:color w:val="000000"/>
                <w:sz w:val="20"/>
                <w:szCs w:val="20"/>
              </w:rPr>
            </w:pPr>
            <w:r w:rsidRPr="00160AB8">
              <w:rPr>
                <w:b/>
                <w:bCs/>
                <w:color w:val="000000"/>
                <w:sz w:val="20"/>
                <w:szCs w:val="20"/>
              </w:rPr>
              <w:t xml:space="preserve">    200 399 122</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Thuế suất thuế TNDN</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20%</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r>
              <w:rPr>
                <w:color w:val="000000"/>
                <w:sz w:val="20"/>
                <w:szCs w:val="20"/>
              </w:rPr>
              <w:t>20%</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b/>
                <w:bCs/>
                <w:color w:val="000000"/>
                <w:sz w:val="20"/>
                <w:szCs w:val="20"/>
              </w:rPr>
            </w:pPr>
            <w:r>
              <w:rPr>
                <w:b/>
                <w:bCs/>
                <w:color w:val="000000"/>
                <w:sz w:val="20"/>
                <w:szCs w:val="20"/>
              </w:rPr>
              <w:t>Chi phí thuế TNDN ước tính năm hiện hành</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160AB8" w:rsidP="00FA361C">
            <w:pPr>
              <w:jc w:val="right"/>
              <w:rPr>
                <w:b/>
                <w:bCs/>
                <w:color w:val="000000"/>
                <w:sz w:val="20"/>
                <w:szCs w:val="20"/>
              </w:rPr>
            </w:pPr>
            <w:r w:rsidRPr="00160AB8">
              <w:rPr>
                <w:b/>
                <w:bCs/>
                <w:color w:val="000000"/>
                <w:sz w:val="20"/>
                <w:szCs w:val="20"/>
              </w:rPr>
              <w:t xml:space="preserve">   40 079 824</w:t>
            </w:r>
          </w:p>
        </w:tc>
      </w:tr>
      <w:tr w:rsidR="007F12E9" w:rsidTr="00FA361C">
        <w:trPr>
          <w:trHeight w:val="255"/>
        </w:trPr>
        <w:tc>
          <w:tcPr>
            <w:tcW w:w="4617"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Thuế TNDN được miễn giảm</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r>
              <w:rPr>
                <w:b/>
                <w:bCs/>
                <w:color w:val="000000"/>
                <w:sz w:val="20"/>
                <w:szCs w:val="20"/>
              </w:rPr>
              <w:t>-</w:t>
            </w: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r>
      <w:tr w:rsidR="007F12E9" w:rsidTr="00FA361C">
        <w:trPr>
          <w:trHeight w:val="255"/>
        </w:trPr>
        <w:tc>
          <w:tcPr>
            <w:tcW w:w="4617"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717"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c>
          <w:tcPr>
            <w:tcW w:w="1704" w:type="dxa"/>
            <w:tcBorders>
              <w:top w:val="nil"/>
              <w:left w:val="nil"/>
              <w:bottom w:val="nil"/>
              <w:right w:val="nil"/>
            </w:tcBorders>
            <w:shd w:val="clear" w:color="000000" w:fill="FFFFFF"/>
            <w:noWrap/>
            <w:vAlign w:val="bottom"/>
            <w:hideMark/>
          </w:tcPr>
          <w:p w:rsidR="007F12E9" w:rsidRDefault="007F12E9" w:rsidP="00FA361C">
            <w:pPr>
              <w:jc w:val="right"/>
              <w:rPr>
                <w:color w:val="000000"/>
                <w:sz w:val="20"/>
                <w:szCs w:val="20"/>
              </w:rPr>
            </w:pPr>
          </w:p>
        </w:tc>
      </w:tr>
      <w:tr w:rsidR="007F12E9" w:rsidTr="00FA361C">
        <w:trPr>
          <w:trHeight w:val="255"/>
        </w:trPr>
        <w:tc>
          <w:tcPr>
            <w:tcW w:w="4617"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Chi phí thuế thu nhập doanh nghiệp hiện hành</w:t>
            </w:r>
          </w:p>
        </w:tc>
        <w:tc>
          <w:tcPr>
            <w:tcW w:w="1717" w:type="dxa"/>
            <w:tcBorders>
              <w:top w:val="single" w:sz="4" w:space="0" w:color="auto"/>
              <w:left w:val="nil"/>
              <w:bottom w:val="single" w:sz="4" w:space="0" w:color="auto"/>
              <w:right w:val="nil"/>
            </w:tcBorders>
            <w:shd w:val="clear" w:color="000000" w:fill="FFFFFF"/>
            <w:noWrap/>
            <w:vAlign w:val="bottom"/>
            <w:hideMark/>
          </w:tcPr>
          <w:p w:rsidR="007F12E9" w:rsidRDefault="007F12E9" w:rsidP="00FA361C">
            <w:pPr>
              <w:jc w:val="right"/>
              <w:rPr>
                <w:b/>
                <w:bCs/>
                <w:color w:val="000000"/>
                <w:sz w:val="20"/>
                <w:szCs w:val="20"/>
              </w:rPr>
            </w:pPr>
          </w:p>
        </w:tc>
        <w:tc>
          <w:tcPr>
            <w:tcW w:w="296" w:type="dxa"/>
            <w:tcBorders>
              <w:top w:val="nil"/>
              <w:left w:val="nil"/>
              <w:bottom w:val="nil"/>
              <w:right w:val="nil"/>
            </w:tcBorders>
            <w:shd w:val="clear" w:color="000000" w:fill="FFFFFF"/>
            <w:noWrap/>
            <w:vAlign w:val="bottom"/>
            <w:hideMark/>
          </w:tcPr>
          <w:p w:rsidR="007F12E9" w:rsidRDefault="007F12E9" w:rsidP="00FA361C">
            <w:pPr>
              <w:jc w:val="right"/>
              <w:rPr>
                <w:b/>
                <w:bCs/>
                <w:color w:val="000000"/>
                <w:sz w:val="20"/>
                <w:szCs w:val="20"/>
              </w:rPr>
            </w:pPr>
          </w:p>
        </w:tc>
        <w:tc>
          <w:tcPr>
            <w:tcW w:w="1704" w:type="dxa"/>
            <w:tcBorders>
              <w:top w:val="single" w:sz="4" w:space="0" w:color="auto"/>
              <w:left w:val="nil"/>
              <w:bottom w:val="single" w:sz="4" w:space="0" w:color="auto"/>
              <w:right w:val="nil"/>
            </w:tcBorders>
            <w:shd w:val="clear" w:color="000000" w:fill="FFFFFF"/>
            <w:noWrap/>
            <w:vAlign w:val="bottom"/>
            <w:hideMark/>
          </w:tcPr>
          <w:p w:rsidR="007F12E9" w:rsidRDefault="00160AB8" w:rsidP="00FA361C">
            <w:pPr>
              <w:jc w:val="right"/>
              <w:rPr>
                <w:b/>
                <w:bCs/>
                <w:color w:val="000000"/>
                <w:sz w:val="20"/>
                <w:szCs w:val="20"/>
              </w:rPr>
            </w:pPr>
            <w:r w:rsidRPr="00160AB8">
              <w:rPr>
                <w:b/>
                <w:bCs/>
                <w:color w:val="000000"/>
                <w:sz w:val="20"/>
                <w:szCs w:val="20"/>
              </w:rPr>
              <w:t xml:space="preserve">   40 079 824</w:t>
            </w:r>
          </w:p>
        </w:tc>
      </w:tr>
    </w:tbl>
    <w:p w:rsidR="007F12E9" w:rsidRDefault="007F12E9" w:rsidP="007F12E9">
      <w:pPr>
        <w:ind w:left="1421" w:right="-1"/>
        <w:jc w:val="both"/>
        <w:rPr>
          <w:b/>
          <w:sz w:val="20"/>
          <w:szCs w:val="20"/>
        </w:rPr>
      </w:pPr>
    </w:p>
    <w:p w:rsidR="007F12E9" w:rsidRPr="00A3287D" w:rsidRDefault="007F12E9" w:rsidP="007F12E9">
      <w:pPr>
        <w:ind w:left="720" w:firstLine="45"/>
        <w:jc w:val="both"/>
        <w:rPr>
          <w:b/>
          <w:sz w:val="20"/>
          <w:szCs w:val="20"/>
        </w:rPr>
      </w:pPr>
    </w:p>
    <w:p w:rsidR="007F12E9" w:rsidRPr="00A3287D" w:rsidRDefault="007F12E9" w:rsidP="007F12E9">
      <w:pPr>
        <w:pStyle w:val="BodyTextIndent"/>
      </w:pPr>
      <w:r w:rsidRPr="00A3287D">
        <w:lastRenderedPageBreak/>
        <w:t>Các báo cáo thuế của Công ty sẽ chịu sự kiểm tra của cơ quan thuế. Do việc áp dụng luật và các quy định về thuế có thể được giải thích theo nhiều cách khác nhau, số thuế được trình bày trên các báo cáo tài chính có thể sẽ bị thay đổi theo quyết định cuối cùng của cơ quan thuế.</w:t>
      </w:r>
    </w:p>
    <w:p w:rsidR="007F12E9" w:rsidRDefault="007F12E9" w:rsidP="007F12E9">
      <w:pPr>
        <w:pStyle w:val="BodyTextIndent"/>
      </w:pPr>
      <w:r w:rsidRPr="00A3287D">
        <w:t xml:space="preserve">        </w:t>
      </w:r>
    </w:p>
    <w:p w:rsidR="007F12E9" w:rsidRDefault="007F12E9" w:rsidP="00D65CE0">
      <w:pPr>
        <w:numPr>
          <w:ilvl w:val="0"/>
          <w:numId w:val="7"/>
        </w:numPr>
        <w:tabs>
          <w:tab w:val="clear" w:pos="1421"/>
          <w:tab w:val="num" w:pos="747"/>
        </w:tabs>
        <w:ind w:right="-1" w:hanging="1412"/>
        <w:jc w:val="both"/>
        <w:rPr>
          <w:b/>
          <w:sz w:val="20"/>
          <w:szCs w:val="20"/>
        </w:rPr>
      </w:pPr>
      <w:r w:rsidRPr="00A3287D">
        <w:rPr>
          <w:b/>
          <w:sz w:val="20"/>
          <w:szCs w:val="20"/>
        </w:rPr>
        <w:t>Lãi cơ bản trên cổ phiếu</w:t>
      </w:r>
    </w:p>
    <w:p w:rsidR="007F12E9" w:rsidRPr="00A3287D" w:rsidRDefault="007F12E9" w:rsidP="007F12E9">
      <w:pPr>
        <w:ind w:left="1421" w:right="-1"/>
        <w:jc w:val="both"/>
        <w:rPr>
          <w:b/>
          <w:sz w:val="20"/>
          <w:szCs w:val="20"/>
        </w:rPr>
      </w:pPr>
    </w:p>
    <w:tbl>
      <w:tblPr>
        <w:tblW w:w="8490" w:type="dxa"/>
        <w:tblInd w:w="828" w:type="dxa"/>
        <w:tblLook w:val="04A0"/>
      </w:tblPr>
      <w:tblGrid>
        <w:gridCol w:w="4743"/>
        <w:gridCol w:w="1737"/>
        <w:gridCol w:w="236"/>
        <w:gridCol w:w="1774"/>
      </w:tblGrid>
      <w:tr w:rsidR="00B47A81" w:rsidTr="00FA361C">
        <w:trPr>
          <w:trHeight w:val="144"/>
        </w:trPr>
        <w:tc>
          <w:tcPr>
            <w:tcW w:w="4743" w:type="dxa"/>
            <w:tcBorders>
              <w:top w:val="nil"/>
              <w:left w:val="nil"/>
              <w:bottom w:val="nil"/>
              <w:right w:val="nil"/>
            </w:tcBorders>
            <w:shd w:val="clear" w:color="000000" w:fill="FFFFFF"/>
            <w:noWrap/>
            <w:vAlign w:val="bottom"/>
          </w:tcPr>
          <w:p w:rsidR="00B47A81" w:rsidRDefault="00B47A81" w:rsidP="00FA361C">
            <w:pPr>
              <w:rPr>
                <w:color w:val="000000"/>
                <w:sz w:val="20"/>
                <w:szCs w:val="20"/>
              </w:rPr>
            </w:pPr>
            <w:r>
              <w:rPr>
                <w:color w:val="000000"/>
                <w:sz w:val="20"/>
                <w:szCs w:val="20"/>
              </w:rPr>
              <w:t> </w:t>
            </w:r>
          </w:p>
        </w:tc>
        <w:tc>
          <w:tcPr>
            <w:tcW w:w="1737" w:type="dxa"/>
            <w:tcBorders>
              <w:top w:val="nil"/>
              <w:left w:val="nil"/>
              <w:bottom w:val="single" w:sz="4" w:space="0" w:color="auto"/>
              <w:right w:val="nil"/>
            </w:tcBorders>
            <w:shd w:val="clear" w:color="000000" w:fill="FFFFFF"/>
            <w:noWrap/>
            <w:vAlign w:val="bottom"/>
          </w:tcPr>
          <w:p w:rsidR="00B47A81" w:rsidRDefault="00B47A81" w:rsidP="003F2E5B">
            <w:pPr>
              <w:jc w:val="right"/>
              <w:rPr>
                <w:b/>
                <w:bCs/>
                <w:color w:val="000000"/>
                <w:sz w:val="20"/>
                <w:szCs w:val="20"/>
              </w:rPr>
            </w:pPr>
            <w:r>
              <w:rPr>
                <w:b/>
                <w:bCs/>
                <w:color w:val="000000"/>
                <w:sz w:val="20"/>
                <w:szCs w:val="20"/>
              </w:rPr>
              <w:t xml:space="preserve">Từ 01/01/2015 </w:t>
            </w:r>
          </w:p>
          <w:p w:rsidR="00B47A81" w:rsidRDefault="00B47A81" w:rsidP="003F2E5B">
            <w:pPr>
              <w:jc w:val="right"/>
              <w:rPr>
                <w:b/>
                <w:bCs/>
                <w:color w:val="000000"/>
                <w:sz w:val="20"/>
                <w:szCs w:val="20"/>
              </w:rPr>
            </w:pPr>
            <w:r>
              <w:rPr>
                <w:b/>
                <w:bCs/>
                <w:color w:val="000000"/>
                <w:sz w:val="20"/>
                <w:szCs w:val="20"/>
              </w:rPr>
              <w:t>đến 30/09/2015</w:t>
            </w:r>
          </w:p>
        </w:tc>
        <w:tc>
          <w:tcPr>
            <w:tcW w:w="236" w:type="dxa"/>
            <w:tcBorders>
              <w:top w:val="nil"/>
              <w:left w:val="nil"/>
              <w:bottom w:val="nil"/>
              <w:right w:val="nil"/>
            </w:tcBorders>
            <w:shd w:val="clear" w:color="000000" w:fill="FFFFFF"/>
            <w:noWrap/>
            <w:vAlign w:val="bottom"/>
          </w:tcPr>
          <w:p w:rsidR="00B47A81" w:rsidRDefault="00B47A81" w:rsidP="003F2E5B">
            <w:pPr>
              <w:jc w:val="right"/>
              <w:rPr>
                <w:b/>
                <w:bCs/>
                <w:color w:val="000000"/>
                <w:sz w:val="20"/>
                <w:szCs w:val="20"/>
              </w:rPr>
            </w:pPr>
          </w:p>
        </w:tc>
        <w:tc>
          <w:tcPr>
            <w:tcW w:w="1774" w:type="dxa"/>
            <w:tcBorders>
              <w:top w:val="nil"/>
              <w:left w:val="nil"/>
              <w:bottom w:val="single" w:sz="4" w:space="0" w:color="auto"/>
              <w:right w:val="nil"/>
            </w:tcBorders>
            <w:shd w:val="clear" w:color="000000" w:fill="FFFFFF"/>
            <w:noWrap/>
            <w:vAlign w:val="bottom"/>
          </w:tcPr>
          <w:p w:rsidR="00B47A81" w:rsidRDefault="00B47A81" w:rsidP="003F2E5B">
            <w:pPr>
              <w:jc w:val="right"/>
              <w:rPr>
                <w:b/>
                <w:bCs/>
                <w:color w:val="000000"/>
                <w:sz w:val="20"/>
                <w:szCs w:val="20"/>
              </w:rPr>
            </w:pPr>
            <w:r>
              <w:rPr>
                <w:b/>
                <w:bCs/>
                <w:color w:val="000000"/>
                <w:sz w:val="20"/>
                <w:szCs w:val="20"/>
              </w:rPr>
              <w:t>Từ 01/01/2014 đến 30/09/2014</w:t>
            </w:r>
          </w:p>
        </w:tc>
      </w:tr>
      <w:tr w:rsidR="007F12E9" w:rsidTr="00FA361C">
        <w:trPr>
          <w:trHeight w:val="144"/>
        </w:trPr>
        <w:tc>
          <w:tcPr>
            <w:tcW w:w="4743"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743"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Lợi nhuận hoặc lỗ sau thuế phân bổ cho cổ đông sở hữu cổ phiếu phổ thông</w:t>
            </w:r>
          </w:p>
        </w:tc>
        <w:tc>
          <w:tcPr>
            <w:tcW w:w="1737" w:type="dxa"/>
            <w:tcBorders>
              <w:top w:val="nil"/>
              <w:left w:val="nil"/>
              <w:bottom w:val="nil"/>
              <w:right w:val="nil"/>
            </w:tcBorders>
            <w:shd w:val="clear" w:color="000000" w:fill="FFFFFF"/>
            <w:noWrap/>
            <w:vAlign w:val="bottom"/>
          </w:tcPr>
          <w:p w:rsidR="007F12E9" w:rsidRDefault="00B47A81" w:rsidP="00FA361C">
            <w:pPr>
              <w:jc w:val="right"/>
              <w:rPr>
                <w:color w:val="000000"/>
                <w:sz w:val="20"/>
                <w:szCs w:val="20"/>
              </w:rPr>
            </w:pPr>
            <w:r w:rsidRPr="00160AB8">
              <w:rPr>
                <w:b/>
                <w:bCs/>
                <w:color w:val="000000"/>
                <w:sz w:val="20"/>
                <w:szCs w:val="20"/>
              </w:rPr>
              <w:t xml:space="preserve">  -</w:t>
            </w:r>
            <w:r w:rsidRPr="00B47A81">
              <w:rPr>
                <w:bCs/>
                <w:color w:val="000000"/>
                <w:sz w:val="20"/>
                <w:szCs w:val="20"/>
              </w:rPr>
              <w:t>6 654 149 780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Pr="00B47A81" w:rsidRDefault="00B47A81" w:rsidP="00FA361C">
            <w:pPr>
              <w:jc w:val="right"/>
              <w:rPr>
                <w:color w:val="000000"/>
                <w:sz w:val="20"/>
                <w:szCs w:val="20"/>
              </w:rPr>
            </w:pPr>
            <w:r w:rsidRPr="00B47A81">
              <w:rPr>
                <w:bCs/>
                <w:color w:val="000000"/>
                <w:sz w:val="20"/>
                <w:szCs w:val="20"/>
              </w:rPr>
              <w:t xml:space="preserve">    200 399 122</w:t>
            </w:r>
          </w:p>
        </w:tc>
      </w:tr>
      <w:tr w:rsidR="007F12E9" w:rsidTr="00FA361C">
        <w:trPr>
          <w:trHeight w:val="144"/>
        </w:trPr>
        <w:tc>
          <w:tcPr>
            <w:tcW w:w="4743"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Bình quân gia quyền của số cổ phiếu phổ thông (cổ phiếu)</w:t>
            </w:r>
          </w:p>
        </w:tc>
        <w:tc>
          <w:tcPr>
            <w:tcW w:w="1737"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12.615.000</w:t>
            </w: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2.500.000</w:t>
            </w:r>
          </w:p>
        </w:tc>
      </w:tr>
      <w:tr w:rsidR="007F12E9" w:rsidTr="00FA361C">
        <w:trPr>
          <w:trHeight w:val="144"/>
        </w:trPr>
        <w:tc>
          <w:tcPr>
            <w:tcW w:w="4743"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 </w:t>
            </w:r>
          </w:p>
        </w:tc>
        <w:tc>
          <w:tcPr>
            <w:tcW w:w="1737"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7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144"/>
        </w:trPr>
        <w:tc>
          <w:tcPr>
            <w:tcW w:w="4743" w:type="dxa"/>
            <w:tcBorders>
              <w:top w:val="nil"/>
              <w:left w:val="nil"/>
              <w:bottom w:val="nil"/>
              <w:right w:val="nil"/>
            </w:tcBorders>
            <w:shd w:val="clear" w:color="000000" w:fill="FFFFFF"/>
          </w:tcPr>
          <w:p w:rsidR="007F12E9" w:rsidRDefault="007F12E9" w:rsidP="00FA361C">
            <w:pPr>
              <w:rPr>
                <w:b/>
                <w:bCs/>
                <w:color w:val="000000"/>
                <w:sz w:val="20"/>
                <w:szCs w:val="20"/>
              </w:rPr>
            </w:pPr>
            <w:r>
              <w:rPr>
                <w:b/>
                <w:bCs/>
                <w:color w:val="000000"/>
                <w:sz w:val="20"/>
                <w:szCs w:val="20"/>
              </w:rPr>
              <w:t>Lãi cơ bản trên cổ phiếu</w:t>
            </w:r>
          </w:p>
        </w:tc>
        <w:tc>
          <w:tcPr>
            <w:tcW w:w="1737" w:type="dxa"/>
            <w:tcBorders>
              <w:top w:val="single" w:sz="4" w:space="0" w:color="auto"/>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p>
        </w:tc>
        <w:tc>
          <w:tcPr>
            <w:tcW w:w="236"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74" w:type="dxa"/>
            <w:tcBorders>
              <w:top w:val="single" w:sz="4" w:space="0" w:color="auto"/>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p>
        </w:tc>
      </w:tr>
    </w:tbl>
    <w:p w:rsidR="007F12E9" w:rsidRDefault="007F12E9" w:rsidP="007F12E9">
      <w:pPr>
        <w:ind w:right="-1"/>
        <w:jc w:val="both"/>
        <w:rPr>
          <w:b/>
          <w:sz w:val="20"/>
          <w:szCs w:val="20"/>
        </w:rPr>
      </w:pPr>
    </w:p>
    <w:p w:rsidR="007F12E9" w:rsidRPr="00A3287D" w:rsidRDefault="007F12E9" w:rsidP="007F12E9">
      <w:pPr>
        <w:ind w:right="-1"/>
        <w:jc w:val="both"/>
        <w:rPr>
          <w:b/>
          <w:sz w:val="20"/>
          <w:szCs w:val="20"/>
          <w:lang w:val="es-MX"/>
        </w:rPr>
      </w:pPr>
    </w:p>
    <w:p w:rsidR="007F12E9" w:rsidRPr="00A3287D" w:rsidRDefault="007F12E9" w:rsidP="00D65CE0">
      <w:pPr>
        <w:numPr>
          <w:ilvl w:val="0"/>
          <w:numId w:val="7"/>
        </w:numPr>
        <w:tabs>
          <w:tab w:val="clear" w:pos="1421"/>
          <w:tab w:val="num" w:pos="747"/>
        </w:tabs>
        <w:ind w:right="-1" w:hanging="1412"/>
        <w:jc w:val="both"/>
        <w:rPr>
          <w:b/>
          <w:sz w:val="20"/>
          <w:szCs w:val="20"/>
          <w:lang w:val="es-MX"/>
        </w:rPr>
      </w:pPr>
      <w:r w:rsidRPr="00A3287D">
        <w:rPr>
          <w:b/>
          <w:sz w:val="20"/>
          <w:szCs w:val="20"/>
          <w:lang w:val="es-MX"/>
        </w:rPr>
        <w:t>Chi phí sản xuất kinh doanh theo yếu tố</w:t>
      </w:r>
    </w:p>
    <w:p w:rsidR="007F12E9" w:rsidRDefault="007F12E9" w:rsidP="007F12E9">
      <w:pPr>
        <w:ind w:right="-1"/>
        <w:jc w:val="both"/>
        <w:rPr>
          <w:b/>
          <w:sz w:val="20"/>
          <w:szCs w:val="20"/>
          <w:lang w:val="es-MX"/>
        </w:rPr>
      </w:pPr>
    </w:p>
    <w:p w:rsidR="007F12E9" w:rsidRPr="00A3287D" w:rsidRDefault="007F12E9" w:rsidP="007F12E9">
      <w:pPr>
        <w:ind w:right="-1"/>
        <w:jc w:val="both"/>
        <w:rPr>
          <w:b/>
          <w:sz w:val="20"/>
          <w:szCs w:val="20"/>
          <w:lang w:val="es-MX"/>
        </w:rPr>
      </w:pPr>
    </w:p>
    <w:tbl>
      <w:tblPr>
        <w:tblW w:w="8545" w:type="dxa"/>
        <w:tblInd w:w="752" w:type="dxa"/>
        <w:tblLook w:val="04A0"/>
      </w:tblPr>
      <w:tblGrid>
        <w:gridCol w:w="4621"/>
        <w:gridCol w:w="1844"/>
        <w:gridCol w:w="236"/>
        <w:gridCol w:w="1844"/>
      </w:tblGrid>
      <w:tr w:rsidR="00FC015A" w:rsidRPr="00C121AC" w:rsidTr="00FA361C">
        <w:trPr>
          <w:trHeight w:val="378"/>
        </w:trPr>
        <w:tc>
          <w:tcPr>
            <w:tcW w:w="4621" w:type="dxa"/>
            <w:tcBorders>
              <w:top w:val="nil"/>
              <w:left w:val="nil"/>
              <w:bottom w:val="nil"/>
              <w:right w:val="nil"/>
            </w:tcBorders>
            <w:shd w:val="clear" w:color="auto" w:fill="auto"/>
            <w:noWrap/>
            <w:vAlign w:val="center"/>
          </w:tcPr>
          <w:p w:rsidR="00FC015A" w:rsidRPr="00A3287D" w:rsidRDefault="00FC015A" w:rsidP="00FA361C">
            <w:pPr>
              <w:rPr>
                <w:sz w:val="20"/>
                <w:szCs w:val="20"/>
                <w:lang w:val="es-MX"/>
              </w:rPr>
            </w:pPr>
            <w:r w:rsidRPr="00A3287D">
              <w:rPr>
                <w:sz w:val="20"/>
                <w:szCs w:val="20"/>
                <w:lang w:val="es-MX"/>
              </w:rPr>
              <w:t> </w:t>
            </w:r>
          </w:p>
        </w:tc>
        <w:tc>
          <w:tcPr>
            <w:tcW w:w="1844" w:type="dxa"/>
            <w:tcBorders>
              <w:top w:val="nil"/>
              <w:left w:val="nil"/>
              <w:bottom w:val="single" w:sz="4" w:space="0" w:color="auto"/>
              <w:right w:val="nil"/>
            </w:tcBorders>
            <w:shd w:val="clear" w:color="auto" w:fill="auto"/>
            <w:vAlign w:val="bottom"/>
          </w:tcPr>
          <w:p w:rsidR="00FC015A" w:rsidRDefault="00FC015A" w:rsidP="003F2E5B">
            <w:pPr>
              <w:jc w:val="right"/>
              <w:rPr>
                <w:b/>
                <w:bCs/>
                <w:color w:val="000000"/>
                <w:sz w:val="20"/>
                <w:szCs w:val="20"/>
              </w:rPr>
            </w:pPr>
            <w:r>
              <w:rPr>
                <w:b/>
                <w:bCs/>
                <w:color w:val="000000"/>
                <w:sz w:val="20"/>
                <w:szCs w:val="20"/>
              </w:rPr>
              <w:t xml:space="preserve">Từ 01/01/2015 </w:t>
            </w:r>
          </w:p>
          <w:p w:rsidR="00FC015A" w:rsidRDefault="00FC015A" w:rsidP="003F2E5B">
            <w:pPr>
              <w:jc w:val="right"/>
              <w:rPr>
                <w:b/>
                <w:bCs/>
                <w:color w:val="000000"/>
                <w:sz w:val="20"/>
                <w:szCs w:val="20"/>
              </w:rPr>
            </w:pPr>
            <w:r>
              <w:rPr>
                <w:b/>
                <w:bCs/>
                <w:color w:val="000000"/>
                <w:sz w:val="20"/>
                <w:szCs w:val="20"/>
              </w:rPr>
              <w:t>đến 30/09/2015</w:t>
            </w:r>
          </w:p>
        </w:tc>
        <w:tc>
          <w:tcPr>
            <w:tcW w:w="236" w:type="dxa"/>
            <w:tcBorders>
              <w:top w:val="nil"/>
              <w:left w:val="nil"/>
              <w:bottom w:val="nil"/>
              <w:right w:val="nil"/>
            </w:tcBorders>
            <w:shd w:val="clear" w:color="auto" w:fill="auto"/>
            <w:noWrap/>
            <w:vAlign w:val="bottom"/>
          </w:tcPr>
          <w:p w:rsidR="00FC015A" w:rsidRDefault="00FC015A" w:rsidP="003F2E5B">
            <w:pPr>
              <w:jc w:val="right"/>
              <w:rPr>
                <w:b/>
                <w:bCs/>
                <w:color w:val="000000"/>
                <w:sz w:val="20"/>
                <w:szCs w:val="20"/>
              </w:rPr>
            </w:pPr>
          </w:p>
        </w:tc>
        <w:tc>
          <w:tcPr>
            <w:tcW w:w="1844" w:type="dxa"/>
            <w:tcBorders>
              <w:top w:val="nil"/>
              <w:left w:val="nil"/>
              <w:bottom w:val="single" w:sz="4" w:space="0" w:color="auto"/>
              <w:right w:val="nil"/>
            </w:tcBorders>
            <w:shd w:val="clear" w:color="auto" w:fill="auto"/>
            <w:vAlign w:val="bottom"/>
          </w:tcPr>
          <w:p w:rsidR="00FC015A" w:rsidRDefault="00FC015A" w:rsidP="00FC015A">
            <w:pPr>
              <w:jc w:val="center"/>
              <w:rPr>
                <w:b/>
                <w:bCs/>
                <w:color w:val="000000"/>
                <w:sz w:val="20"/>
                <w:szCs w:val="20"/>
              </w:rPr>
            </w:pPr>
            <w:r>
              <w:rPr>
                <w:b/>
                <w:bCs/>
                <w:color w:val="000000"/>
                <w:sz w:val="20"/>
                <w:szCs w:val="20"/>
              </w:rPr>
              <w:t>Từ 01/01/2014 đến 30/09/2014</w:t>
            </w:r>
          </w:p>
        </w:tc>
      </w:tr>
      <w:tr w:rsidR="007F12E9" w:rsidRPr="00C121AC" w:rsidTr="00FA361C">
        <w:trPr>
          <w:trHeight w:val="251"/>
        </w:trPr>
        <w:tc>
          <w:tcPr>
            <w:tcW w:w="4621" w:type="dxa"/>
            <w:tcBorders>
              <w:top w:val="nil"/>
              <w:left w:val="nil"/>
              <w:bottom w:val="nil"/>
              <w:right w:val="nil"/>
            </w:tcBorders>
            <w:shd w:val="clear" w:color="auto" w:fill="auto"/>
            <w:noWrap/>
            <w:vAlign w:val="center"/>
          </w:tcPr>
          <w:p w:rsidR="007F12E9" w:rsidRPr="00A3287D" w:rsidRDefault="007F12E9" w:rsidP="00FA361C">
            <w:pPr>
              <w:rPr>
                <w:sz w:val="20"/>
                <w:szCs w:val="20"/>
                <w:lang w:val="es-MX"/>
              </w:rPr>
            </w:pPr>
          </w:p>
        </w:tc>
        <w:tc>
          <w:tcPr>
            <w:tcW w:w="1844" w:type="dxa"/>
            <w:tcBorders>
              <w:top w:val="nil"/>
              <w:left w:val="nil"/>
              <w:right w:val="nil"/>
            </w:tcBorders>
            <w:shd w:val="clear" w:color="auto" w:fill="auto"/>
            <w:vAlign w:val="bottom"/>
          </w:tcPr>
          <w:p w:rsidR="007F12E9" w:rsidRDefault="007F12E9" w:rsidP="00FA361C">
            <w:pPr>
              <w:jc w:val="right"/>
              <w:rPr>
                <w:b/>
                <w:bCs/>
                <w:color w:val="000000"/>
                <w:sz w:val="20"/>
                <w:szCs w:val="20"/>
              </w:rPr>
            </w:pPr>
          </w:p>
        </w:tc>
        <w:tc>
          <w:tcPr>
            <w:tcW w:w="236" w:type="dxa"/>
            <w:tcBorders>
              <w:top w:val="nil"/>
              <w:left w:val="nil"/>
              <w:right w:val="nil"/>
            </w:tcBorders>
            <w:shd w:val="clear" w:color="auto" w:fill="auto"/>
            <w:noWrap/>
            <w:vAlign w:val="bottom"/>
          </w:tcPr>
          <w:p w:rsidR="007F12E9" w:rsidRPr="00C121AC" w:rsidRDefault="007F12E9" w:rsidP="00FA361C">
            <w:pPr>
              <w:jc w:val="right"/>
              <w:rPr>
                <w:sz w:val="20"/>
                <w:szCs w:val="20"/>
              </w:rPr>
            </w:pPr>
          </w:p>
        </w:tc>
        <w:tc>
          <w:tcPr>
            <w:tcW w:w="1844" w:type="dxa"/>
            <w:tcBorders>
              <w:top w:val="nil"/>
              <w:left w:val="nil"/>
              <w:right w:val="nil"/>
            </w:tcBorders>
            <w:shd w:val="clear" w:color="auto" w:fill="auto"/>
            <w:vAlign w:val="bottom"/>
          </w:tcPr>
          <w:p w:rsidR="007F12E9" w:rsidRDefault="007F12E9" w:rsidP="00FA361C">
            <w:pPr>
              <w:jc w:val="right"/>
              <w:rPr>
                <w:b/>
                <w:bCs/>
                <w:color w:val="000000"/>
                <w:sz w:val="20"/>
                <w:szCs w:val="20"/>
              </w:rPr>
            </w:pPr>
          </w:p>
        </w:tc>
      </w:tr>
      <w:tr w:rsidR="007F12E9" w:rsidRPr="00C121AC" w:rsidTr="00FA361C">
        <w:trPr>
          <w:trHeight w:val="240"/>
        </w:trPr>
        <w:tc>
          <w:tcPr>
            <w:tcW w:w="4621" w:type="dxa"/>
            <w:tcBorders>
              <w:top w:val="nil"/>
              <w:left w:val="nil"/>
              <w:bottom w:val="nil"/>
              <w:right w:val="nil"/>
            </w:tcBorders>
            <w:shd w:val="clear" w:color="auto" w:fill="auto"/>
            <w:vAlign w:val="center"/>
          </w:tcPr>
          <w:p w:rsidR="007F12E9" w:rsidRPr="00C121AC" w:rsidRDefault="007F12E9" w:rsidP="00FA361C">
            <w:pPr>
              <w:rPr>
                <w:sz w:val="20"/>
                <w:szCs w:val="20"/>
              </w:rPr>
            </w:pPr>
            <w:r w:rsidRPr="00C121AC">
              <w:rPr>
                <w:sz w:val="20"/>
                <w:szCs w:val="20"/>
              </w:rPr>
              <w:t>Chi phí nguyên liệu, vật liệu</w:t>
            </w:r>
          </w:p>
        </w:tc>
        <w:tc>
          <w:tcPr>
            <w:tcW w:w="1844" w:type="dxa"/>
            <w:tcBorders>
              <w:left w:val="nil"/>
              <w:bottom w:val="nil"/>
              <w:right w:val="nil"/>
            </w:tcBorders>
            <w:shd w:val="clear" w:color="auto" w:fill="auto"/>
            <w:noWrap/>
            <w:vAlign w:val="bottom"/>
          </w:tcPr>
          <w:p w:rsidR="007F12E9" w:rsidRDefault="00B47A81" w:rsidP="00FA361C">
            <w:pPr>
              <w:jc w:val="right"/>
              <w:rPr>
                <w:color w:val="000000"/>
                <w:sz w:val="20"/>
                <w:szCs w:val="20"/>
              </w:rPr>
            </w:pPr>
            <w:r w:rsidRPr="00B47A81">
              <w:rPr>
                <w:color w:val="000000"/>
                <w:sz w:val="20"/>
                <w:szCs w:val="20"/>
              </w:rPr>
              <w:t xml:space="preserve">  73 248 000</w:t>
            </w:r>
          </w:p>
        </w:tc>
        <w:tc>
          <w:tcPr>
            <w:tcW w:w="236" w:type="dxa"/>
            <w:tcBorders>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1844" w:type="dxa"/>
            <w:tcBorders>
              <w:left w:val="nil"/>
              <w:bottom w:val="nil"/>
              <w:right w:val="nil"/>
            </w:tcBorders>
            <w:shd w:val="clear" w:color="auto" w:fill="auto"/>
            <w:vAlign w:val="bottom"/>
          </w:tcPr>
          <w:p w:rsidR="007F12E9" w:rsidRDefault="00FC015A" w:rsidP="00FA361C">
            <w:pPr>
              <w:jc w:val="right"/>
              <w:rPr>
                <w:color w:val="000000"/>
                <w:sz w:val="20"/>
                <w:szCs w:val="20"/>
              </w:rPr>
            </w:pPr>
            <w:r w:rsidRPr="00FC015A">
              <w:rPr>
                <w:color w:val="000000"/>
                <w:sz w:val="20"/>
                <w:szCs w:val="20"/>
              </w:rPr>
              <w:t xml:space="preserve">    99 292 000</w:t>
            </w:r>
          </w:p>
        </w:tc>
      </w:tr>
      <w:tr w:rsidR="007F12E9" w:rsidRPr="00C121AC" w:rsidTr="00FA361C">
        <w:trPr>
          <w:trHeight w:val="240"/>
        </w:trPr>
        <w:tc>
          <w:tcPr>
            <w:tcW w:w="4621" w:type="dxa"/>
            <w:tcBorders>
              <w:top w:val="nil"/>
              <w:left w:val="nil"/>
              <w:bottom w:val="nil"/>
              <w:right w:val="nil"/>
            </w:tcBorders>
            <w:shd w:val="clear" w:color="auto" w:fill="auto"/>
            <w:vAlign w:val="center"/>
          </w:tcPr>
          <w:p w:rsidR="007F12E9" w:rsidRPr="00C121AC" w:rsidRDefault="007F12E9" w:rsidP="00FA361C">
            <w:pPr>
              <w:rPr>
                <w:sz w:val="20"/>
                <w:szCs w:val="20"/>
              </w:rPr>
            </w:pPr>
            <w:r w:rsidRPr="00C121AC">
              <w:rPr>
                <w:sz w:val="20"/>
                <w:szCs w:val="20"/>
              </w:rPr>
              <w:t>Chi phí nhân công</w:t>
            </w:r>
          </w:p>
        </w:tc>
        <w:tc>
          <w:tcPr>
            <w:tcW w:w="1844" w:type="dxa"/>
            <w:tcBorders>
              <w:top w:val="nil"/>
              <w:left w:val="nil"/>
              <w:bottom w:val="nil"/>
              <w:right w:val="nil"/>
            </w:tcBorders>
            <w:shd w:val="clear" w:color="auto" w:fill="auto"/>
            <w:noWrap/>
            <w:vAlign w:val="bottom"/>
          </w:tcPr>
          <w:p w:rsidR="007F12E9" w:rsidRDefault="00B47A81" w:rsidP="00FA361C">
            <w:pPr>
              <w:jc w:val="right"/>
              <w:rPr>
                <w:color w:val="000000"/>
                <w:sz w:val="20"/>
                <w:szCs w:val="20"/>
              </w:rPr>
            </w:pPr>
            <w:r w:rsidRPr="00B47A81">
              <w:rPr>
                <w:color w:val="000000"/>
                <w:sz w:val="20"/>
                <w:szCs w:val="20"/>
              </w:rPr>
              <w:t xml:space="preserve">    95 200 000</w:t>
            </w:r>
          </w:p>
        </w:tc>
        <w:tc>
          <w:tcPr>
            <w:tcW w:w="236" w:type="dxa"/>
            <w:tcBorders>
              <w:top w:val="nil"/>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1844" w:type="dxa"/>
            <w:tcBorders>
              <w:top w:val="nil"/>
              <w:left w:val="nil"/>
              <w:bottom w:val="nil"/>
              <w:right w:val="nil"/>
            </w:tcBorders>
            <w:shd w:val="clear" w:color="auto" w:fill="auto"/>
            <w:vAlign w:val="bottom"/>
          </w:tcPr>
          <w:p w:rsidR="007F12E9" w:rsidRDefault="00FC015A" w:rsidP="00FA361C">
            <w:pPr>
              <w:jc w:val="right"/>
              <w:rPr>
                <w:color w:val="000000"/>
                <w:sz w:val="20"/>
                <w:szCs w:val="20"/>
              </w:rPr>
            </w:pPr>
            <w:r w:rsidRPr="00FC015A">
              <w:rPr>
                <w:color w:val="000000"/>
                <w:sz w:val="20"/>
                <w:szCs w:val="20"/>
              </w:rPr>
              <w:t xml:space="preserve">     118 030 000</w:t>
            </w:r>
          </w:p>
        </w:tc>
      </w:tr>
      <w:tr w:rsidR="007F12E9" w:rsidRPr="00C121AC" w:rsidTr="00FA361C">
        <w:trPr>
          <w:trHeight w:val="240"/>
        </w:trPr>
        <w:tc>
          <w:tcPr>
            <w:tcW w:w="4621" w:type="dxa"/>
            <w:tcBorders>
              <w:top w:val="nil"/>
              <w:left w:val="nil"/>
              <w:bottom w:val="nil"/>
              <w:right w:val="nil"/>
            </w:tcBorders>
            <w:shd w:val="clear" w:color="auto" w:fill="auto"/>
            <w:vAlign w:val="center"/>
          </w:tcPr>
          <w:p w:rsidR="007F12E9" w:rsidRPr="00C121AC" w:rsidRDefault="007F12E9" w:rsidP="00FA361C">
            <w:pPr>
              <w:rPr>
                <w:sz w:val="20"/>
                <w:szCs w:val="20"/>
              </w:rPr>
            </w:pPr>
            <w:r w:rsidRPr="00C121AC">
              <w:rPr>
                <w:sz w:val="20"/>
                <w:szCs w:val="20"/>
              </w:rPr>
              <w:t>Chi phí khấu hao tài sản cố định</w:t>
            </w:r>
          </w:p>
        </w:tc>
        <w:tc>
          <w:tcPr>
            <w:tcW w:w="1844" w:type="dxa"/>
            <w:tcBorders>
              <w:top w:val="nil"/>
              <w:left w:val="nil"/>
              <w:bottom w:val="nil"/>
              <w:right w:val="nil"/>
            </w:tcBorders>
            <w:shd w:val="clear" w:color="auto" w:fill="auto"/>
            <w:noWrap/>
            <w:vAlign w:val="bottom"/>
          </w:tcPr>
          <w:p w:rsidR="007F12E9" w:rsidRDefault="00FC015A" w:rsidP="00FA361C">
            <w:pPr>
              <w:jc w:val="right"/>
              <w:rPr>
                <w:color w:val="000000"/>
                <w:sz w:val="20"/>
                <w:szCs w:val="20"/>
              </w:rPr>
            </w:pPr>
            <w:r w:rsidRPr="00FC015A">
              <w:rPr>
                <w:color w:val="000000"/>
                <w:sz w:val="20"/>
                <w:szCs w:val="20"/>
              </w:rPr>
              <w:t xml:space="preserve">      1 429 522 191</w:t>
            </w:r>
          </w:p>
        </w:tc>
        <w:tc>
          <w:tcPr>
            <w:tcW w:w="236" w:type="dxa"/>
            <w:tcBorders>
              <w:top w:val="nil"/>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1844" w:type="dxa"/>
            <w:tcBorders>
              <w:top w:val="nil"/>
              <w:left w:val="nil"/>
              <w:bottom w:val="nil"/>
              <w:right w:val="nil"/>
            </w:tcBorders>
            <w:shd w:val="clear" w:color="auto" w:fill="auto"/>
            <w:vAlign w:val="bottom"/>
          </w:tcPr>
          <w:p w:rsidR="007F12E9" w:rsidRDefault="00FC015A" w:rsidP="00FA361C">
            <w:pPr>
              <w:jc w:val="right"/>
              <w:rPr>
                <w:color w:val="000000"/>
                <w:sz w:val="20"/>
                <w:szCs w:val="20"/>
              </w:rPr>
            </w:pPr>
            <w:r w:rsidRPr="00FC015A">
              <w:rPr>
                <w:color w:val="000000"/>
                <w:sz w:val="20"/>
                <w:szCs w:val="20"/>
              </w:rPr>
              <w:t xml:space="preserve">     1 623 481 126</w:t>
            </w:r>
          </w:p>
        </w:tc>
      </w:tr>
      <w:tr w:rsidR="007F12E9" w:rsidRPr="00C121AC" w:rsidTr="00FA361C">
        <w:trPr>
          <w:trHeight w:val="255"/>
        </w:trPr>
        <w:tc>
          <w:tcPr>
            <w:tcW w:w="4621" w:type="dxa"/>
            <w:tcBorders>
              <w:top w:val="nil"/>
              <w:left w:val="nil"/>
              <w:bottom w:val="nil"/>
              <w:right w:val="nil"/>
            </w:tcBorders>
            <w:shd w:val="clear" w:color="auto" w:fill="auto"/>
            <w:vAlign w:val="center"/>
          </w:tcPr>
          <w:p w:rsidR="007F12E9" w:rsidRPr="00C121AC" w:rsidRDefault="007F12E9" w:rsidP="00FA361C">
            <w:pPr>
              <w:rPr>
                <w:sz w:val="20"/>
                <w:szCs w:val="20"/>
              </w:rPr>
            </w:pPr>
            <w:r w:rsidRPr="00C121AC">
              <w:rPr>
                <w:sz w:val="20"/>
                <w:szCs w:val="20"/>
              </w:rPr>
              <w:t>Chi phí dịch vụ mua ngoài</w:t>
            </w:r>
          </w:p>
        </w:tc>
        <w:tc>
          <w:tcPr>
            <w:tcW w:w="1844" w:type="dxa"/>
            <w:tcBorders>
              <w:top w:val="nil"/>
              <w:left w:val="nil"/>
              <w:bottom w:val="nil"/>
              <w:right w:val="nil"/>
            </w:tcBorders>
            <w:shd w:val="clear" w:color="auto" w:fill="auto"/>
            <w:noWrap/>
            <w:vAlign w:val="bottom"/>
          </w:tcPr>
          <w:p w:rsidR="007F12E9" w:rsidRDefault="00FC015A" w:rsidP="00FA361C">
            <w:pPr>
              <w:jc w:val="right"/>
              <w:rPr>
                <w:color w:val="000000"/>
                <w:sz w:val="20"/>
                <w:szCs w:val="20"/>
              </w:rPr>
            </w:pPr>
            <w:r w:rsidRPr="00FC015A">
              <w:rPr>
                <w:color w:val="000000"/>
                <w:sz w:val="20"/>
                <w:szCs w:val="20"/>
              </w:rPr>
              <w:t>25 480 218</w:t>
            </w:r>
          </w:p>
        </w:tc>
        <w:tc>
          <w:tcPr>
            <w:tcW w:w="236" w:type="dxa"/>
            <w:tcBorders>
              <w:top w:val="nil"/>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1844" w:type="dxa"/>
            <w:tcBorders>
              <w:top w:val="nil"/>
              <w:left w:val="nil"/>
              <w:bottom w:val="nil"/>
              <w:right w:val="nil"/>
            </w:tcBorders>
            <w:shd w:val="clear" w:color="auto" w:fill="auto"/>
            <w:vAlign w:val="bottom"/>
          </w:tcPr>
          <w:p w:rsidR="007F12E9" w:rsidRDefault="00FC015A" w:rsidP="00FA361C">
            <w:pPr>
              <w:jc w:val="right"/>
              <w:rPr>
                <w:color w:val="000000"/>
                <w:sz w:val="20"/>
                <w:szCs w:val="20"/>
              </w:rPr>
            </w:pPr>
            <w:r w:rsidRPr="00FC015A">
              <w:rPr>
                <w:color w:val="000000"/>
                <w:sz w:val="20"/>
                <w:szCs w:val="20"/>
              </w:rPr>
              <w:t>95 003 205</w:t>
            </w:r>
          </w:p>
        </w:tc>
      </w:tr>
      <w:tr w:rsidR="007F12E9" w:rsidRPr="00C121AC" w:rsidTr="00FA361C">
        <w:trPr>
          <w:trHeight w:val="255"/>
        </w:trPr>
        <w:tc>
          <w:tcPr>
            <w:tcW w:w="4621" w:type="dxa"/>
            <w:tcBorders>
              <w:top w:val="nil"/>
              <w:left w:val="nil"/>
              <w:bottom w:val="nil"/>
              <w:right w:val="nil"/>
            </w:tcBorders>
            <w:shd w:val="clear" w:color="auto" w:fill="auto"/>
            <w:vAlign w:val="center"/>
          </w:tcPr>
          <w:p w:rsidR="007F12E9" w:rsidRPr="00C121AC" w:rsidRDefault="007F12E9" w:rsidP="00FA361C">
            <w:pPr>
              <w:rPr>
                <w:sz w:val="20"/>
                <w:szCs w:val="20"/>
              </w:rPr>
            </w:pPr>
            <w:r w:rsidRPr="00C121AC">
              <w:rPr>
                <w:sz w:val="20"/>
                <w:szCs w:val="20"/>
              </w:rPr>
              <w:t>Chi phí khác bằng tiền</w:t>
            </w:r>
          </w:p>
        </w:tc>
        <w:tc>
          <w:tcPr>
            <w:tcW w:w="1844" w:type="dxa"/>
            <w:tcBorders>
              <w:top w:val="nil"/>
              <w:left w:val="nil"/>
              <w:bottom w:val="nil"/>
              <w:right w:val="nil"/>
            </w:tcBorders>
            <w:shd w:val="clear" w:color="auto" w:fill="auto"/>
            <w:noWrap/>
            <w:vAlign w:val="bottom"/>
          </w:tcPr>
          <w:p w:rsidR="007F12E9" w:rsidRDefault="007F12E9" w:rsidP="00FC015A">
            <w:pPr>
              <w:jc w:val="right"/>
              <w:rPr>
                <w:color w:val="000000"/>
                <w:sz w:val="20"/>
                <w:szCs w:val="20"/>
              </w:rPr>
            </w:pPr>
          </w:p>
        </w:tc>
        <w:tc>
          <w:tcPr>
            <w:tcW w:w="236" w:type="dxa"/>
            <w:tcBorders>
              <w:top w:val="nil"/>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1844" w:type="dxa"/>
            <w:tcBorders>
              <w:top w:val="nil"/>
              <w:left w:val="nil"/>
              <w:bottom w:val="nil"/>
              <w:right w:val="nil"/>
            </w:tcBorders>
            <w:shd w:val="clear" w:color="auto" w:fill="auto"/>
            <w:vAlign w:val="bottom"/>
          </w:tcPr>
          <w:p w:rsidR="007F12E9" w:rsidRDefault="007F12E9" w:rsidP="00FA361C">
            <w:pPr>
              <w:jc w:val="right"/>
              <w:rPr>
                <w:color w:val="000000"/>
                <w:sz w:val="20"/>
                <w:szCs w:val="20"/>
              </w:rPr>
            </w:pPr>
          </w:p>
        </w:tc>
      </w:tr>
      <w:tr w:rsidR="007F12E9" w:rsidRPr="00C121AC" w:rsidTr="00FA361C">
        <w:trPr>
          <w:trHeight w:val="255"/>
        </w:trPr>
        <w:tc>
          <w:tcPr>
            <w:tcW w:w="4621" w:type="dxa"/>
            <w:tcBorders>
              <w:top w:val="nil"/>
              <w:left w:val="nil"/>
              <w:bottom w:val="nil"/>
              <w:right w:val="nil"/>
            </w:tcBorders>
            <w:shd w:val="clear" w:color="auto" w:fill="auto"/>
            <w:noWrap/>
            <w:vAlign w:val="center"/>
          </w:tcPr>
          <w:p w:rsidR="007F12E9" w:rsidRPr="00C121AC" w:rsidRDefault="007F12E9" w:rsidP="00FA361C">
            <w:pPr>
              <w:rPr>
                <w:sz w:val="20"/>
                <w:szCs w:val="20"/>
              </w:rPr>
            </w:pPr>
            <w:r w:rsidRPr="00C121AC">
              <w:rPr>
                <w:sz w:val="20"/>
                <w:szCs w:val="20"/>
              </w:rPr>
              <w:t> </w:t>
            </w:r>
          </w:p>
        </w:tc>
        <w:tc>
          <w:tcPr>
            <w:tcW w:w="1844" w:type="dxa"/>
            <w:tcBorders>
              <w:top w:val="nil"/>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236" w:type="dxa"/>
            <w:tcBorders>
              <w:top w:val="nil"/>
              <w:left w:val="nil"/>
              <w:bottom w:val="nil"/>
              <w:right w:val="nil"/>
            </w:tcBorders>
            <w:shd w:val="clear" w:color="auto" w:fill="auto"/>
            <w:noWrap/>
            <w:vAlign w:val="bottom"/>
          </w:tcPr>
          <w:p w:rsidR="007F12E9" w:rsidRDefault="007F12E9" w:rsidP="00FA361C">
            <w:pPr>
              <w:jc w:val="right"/>
              <w:rPr>
                <w:color w:val="000000"/>
                <w:sz w:val="20"/>
                <w:szCs w:val="20"/>
              </w:rPr>
            </w:pPr>
          </w:p>
        </w:tc>
        <w:tc>
          <w:tcPr>
            <w:tcW w:w="1844" w:type="dxa"/>
            <w:tcBorders>
              <w:top w:val="nil"/>
              <w:left w:val="nil"/>
              <w:bottom w:val="nil"/>
              <w:right w:val="nil"/>
            </w:tcBorders>
            <w:shd w:val="clear" w:color="auto" w:fill="auto"/>
            <w:vAlign w:val="bottom"/>
          </w:tcPr>
          <w:p w:rsidR="007F12E9" w:rsidRDefault="007F12E9" w:rsidP="00FA361C">
            <w:pPr>
              <w:jc w:val="right"/>
              <w:rPr>
                <w:color w:val="000000"/>
                <w:sz w:val="20"/>
                <w:szCs w:val="20"/>
              </w:rPr>
            </w:pPr>
          </w:p>
        </w:tc>
      </w:tr>
      <w:tr w:rsidR="007F12E9" w:rsidRPr="00A3287D" w:rsidTr="00FA361C">
        <w:trPr>
          <w:trHeight w:val="255"/>
        </w:trPr>
        <w:tc>
          <w:tcPr>
            <w:tcW w:w="4621" w:type="dxa"/>
            <w:tcBorders>
              <w:top w:val="nil"/>
              <w:left w:val="nil"/>
              <w:bottom w:val="nil"/>
              <w:right w:val="nil"/>
            </w:tcBorders>
            <w:shd w:val="clear" w:color="auto" w:fill="auto"/>
            <w:noWrap/>
            <w:vAlign w:val="center"/>
          </w:tcPr>
          <w:p w:rsidR="007F12E9" w:rsidRPr="00C121AC" w:rsidRDefault="007F12E9" w:rsidP="00FA361C">
            <w:pPr>
              <w:rPr>
                <w:b/>
                <w:bCs/>
                <w:sz w:val="20"/>
                <w:szCs w:val="20"/>
              </w:rPr>
            </w:pPr>
            <w:r w:rsidRPr="00C121AC">
              <w:rPr>
                <w:b/>
                <w:bCs/>
                <w:sz w:val="20"/>
                <w:szCs w:val="20"/>
              </w:rPr>
              <w:t>Cộng</w:t>
            </w:r>
          </w:p>
        </w:tc>
        <w:tc>
          <w:tcPr>
            <w:tcW w:w="1844" w:type="dxa"/>
            <w:tcBorders>
              <w:top w:val="single" w:sz="8" w:space="0" w:color="auto"/>
              <w:left w:val="nil"/>
              <w:bottom w:val="single" w:sz="8" w:space="0" w:color="auto"/>
              <w:right w:val="nil"/>
            </w:tcBorders>
            <w:shd w:val="clear" w:color="auto" w:fill="auto"/>
            <w:vAlign w:val="bottom"/>
          </w:tcPr>
          <w:p w:rsidR="007F12E9" w:rsidRDefault="00FC015A" w:rsidP="00FA361C">
            <w:pPr>
              <w:jc w:val="right"/>
              <w:rPr>
                <w:b/>
                <w:bCs/>
                <w:color w:val="000000"/>
                <w:sz w:val="20"/>
                <w:szCs w:val="20"/>
              </w:rPr>
            </w:pPr>
            <w:r w:rsidRPr="00FC015A">
              <w:rPr>
                <w:b/>
                <w:bCs/>
                <w:color w:val="000000"/>
                <w:sz w:val="20"/>
                <w:szCs w:val="20"/>
              </w:rPr>
              <w:t>1 623 450 409.00</w:t>
            </w:r>
          </w:p>
        </w:tc>
        <w:tc>
          <w:tcPr>
            <w:tcW w:w="236" w:type="dxa"/>
            <w:tcBorders>
              <w:top w:val="nil"/>
              <w:left w:val="nil"/>
              <w:bottom w:val="nil"/>
              <w:right w:val="nil"/>
            </w:tcBorders>
            <w:shd w:val="clear" w:color="auto" w:fill="auto"/>
            <w:noWrap/>
            <w:vAlign w:val="bottom"/>
          </w:tcPr>
          <w:p w:rsidR="007F12E9" w:rsidRDefault="007F12E9" w:rsidP="00FA361C">
            <w:pPr>
              <w:jc w:val="right"/>
              <w:rPr>
                <w:b/>
                <w:bCs/>
                <w:color w:val="000000"/>
                <w:sz w:val="20"/>
                <w:szCs w:val="20"/>
              </w:rPr>
            </w:pPr>
          </w:p>
        </w:tc>
        <w:tc>
          <w:tcPr>
            <w:tcW w:w="1844" w:type="dxa"/>
            <w:tcBorders>
              <w:top w:val="single" w:sz="8" w:space="0" w:color="auto"/>
              <w:left w:val="nil"/>
              <w:bottom w:val="single" w:sz="8" w:space="0" w:color="auto"/>
              <w:right w:val="nil"/>
            </w:tcBorders>
            <w:shd w:val="clear" w:color="auto" w:fill="auto"/>
            <w:vAlign w:val="bottom"/>
          </w:tcPr>
          <w:p w:rsidR="007F12E9" w:rsidRDefault="00FC015A" w:rsidP="00FA361C">
            <w:pPr>
              <w:jc w:val="right"/>
              <w:rPr>
                <w:b/>
                <w:bCs/>
                <w:color w:val="000000"/>
                <w:sz w:val="20"/>
                <w:szCs w:val="20"/>
              </w:rPr>
            </w:pPr>
            <w:r w:rsidRPr="00FC015A">
              <w:rPr>
                <w:b/>
                <w:bCs/>
                <w:color w:val="000000"/>
                <w:sz w:val="20"/>
                <w:szCs w:val="20"/>
              </w:rPr>
              <w:t>2 035 806 331.00</w:t>
            </w:r>
          </w:p>
        </w:tc>
      </w:tr>
    </w:tbl>
    <w:p w:rsidR="007F12E9" w:rsidRPr="00A3287D" w:rsidRDefault="007F12E9" w:rsidP="007F12E9">
      <w:pPr>
        <w:ind w:right="-1"/>
        <w:jc w:val="both"/>
        <w:rPr>
          <w:b/>
          <w:sz w:val="20"/>
          <w:szCs w:val="20"/>
        </w:rPr>
      </w:pPr>
    </w:p>
    <w:p w:rsidR="007F12E9" w:rsidRPr="00A3287D" w:rsidRDefault="007F12E9" w:rsidP="007F12E9">
      <w:pPr>
        <w:ind w:right="-1"/>
        <w:jc w:val="both"/>
        <w:rPr>
          <w:b/>
          <w:sz w:val="20"/>
          <w:szCs w:val="20"/>
        </w:rPr>
      </w:pPr>
    </w:p>
    <w:p w:rsidR="007F12E9" w:rsidRPr="00A3287D" w:rsidRDefault="007F12E9" w:rsidP="007F12E9">
      <w:pPr>
        <w:pStyle w:val="Level0"/>
        <w:tabs>
          <w:tab w:val="clear" w:pos="576"/>
          <w:tab w:val="clear" w:pos="1152"/>
          <w:tab w:val="clear" w:pos="1728"/>
          <w:tab w:val="clear" w:pos="2304"/>
        </w:tabs>
        <w:spacing w:before="0" w:line="240" w:lineRule="auto"/>
        <w:ind w:left="720" w:hanging="720"/>
        <w:jc w:val="both"/>
        <w:rPr>
          <w:b/>
          <w:sz w:val="20"/>
          <w:lang w:val="es-MX"/>
        </w:rPr>
      </w:pPr>
      <w:r w:rsidRPr="00A3287D">
        <w:rPr>
          <w:b/>
          <w:sz w:val="20"/>
          <w:lang w:val="es-MX"/>
        </w:rPr>
        <w:t>VII.</w:t>
      </w:r>
      <w:r w:rsidRPr="00A3287D">
        <w:rPr>
          <w:b/>
          <w:sz w:val="20"/>
          <w:lang w:val="es-MX"/>
        </w:rPr>
        <w:tab/>
        <w:t xml:space="preserve">NHỮNG THÔNG TIN KHÁC </w:t>
      </w:r>
    </w:p>
    <w:p w:rsidR="007F12E9" w:rsidRPr="00A3287D" w:rsidRDefault="007F12E9" w:rsidP="007F12E9">
      <w:pPr>
        <w:pStyle w:val="BodyTextIndent"/>
      </w:pPr>
    </w:p>
    <w:p w:rsidR="007F12E9" w:rsidRPr="00C56EA0" w:rsidRDefault="007F12E9" w:rsidP="007F12E9">
      <w:pPr>
        <w:ind w:right="-1"/>
        <w:jc w:val="both"/>
        <w:rPr>
          <w:b/>
          <w:sz w:val="20"/>
          <w:szCs w:val="20"/>
          <w:lang w:val="es-MX"/>
        </w:rPr>
      </w:pPr>
      <w:r w:rsidRPr="00C56EA0">
        <w:rPr>
          <w:b/>
          <w:sz w:val="20"/>
          <w:szCs w:val="20"/>
          <w:lang w:val="es-MX"/>
        </w:rPr>
        <w:t>1.</w:t>
      </w:r>
      <w:r w:rsidRPr="00C56EA0">
        <w:rPr>
          <w:b/>
          <w:sz w:val="20"/>
          <w:szCs w:val="20"/>
          <w:lang w:val="es-MX"/>
        </w:rPr>
        <w:tab/>
        <w:t>Thông tin về các bên liên quan</w:t>
      </w:r>
    </w:p>
    <w:p w:rsidR="007F12E9" w:rsidRDefault="007F12E9" w:rsidP="007F12E9">
      <w:pPr>
        <w:ind w:left="720" w:right="-29" w:hanging="711"/>
        <w:jc w:val="both"/>
        <w:rPr>
          <w:b/>
          <w:i/>
          <w:sz w:val="20"/>
          <w:szCs w:val="20"/>
        </w:rPr>
      </w:pPr>
    </w:p>
    <w:p w:rsidR="007F12E9" w:rsidRDefault="007F12E9" w:rsidP="00D65CE0">
      <w:pPr>
        <w:numPr>
          <w:ilvl w:val="1"/>
          <w:numId w:val="10"/>
        </w:numPr>
        <w:ind w:right="-29"/>
        <w:jc w:val="both"/>
        <w:rPr>
          <w:b/>
          <w:i/>
          <w:sz w:val="20"/>
          <w:szCs w:val="20"/>
        </w:rPr>
      </w:pPr>
      <w:r>
        <w:rPr>
          <w:b/>
          <w:i/>
          <w:sz w:val="20"/>
          <w:szCs w:val="20"/>
        </w:rPr>
        <w:t>Thông tin mối quan hệ với các bên liên quan</w:t>
      </w:r>
    </w:p>
    <w:p w:rsidR="007F12E9" w:rsidRDefault="007F12E9" w:rsidP="007F12E9">
      <w:pPr>
        <w:ind w:left="714" w:right="-29"/>
        <w:jc w:val="both"/>
        <w:rPr>
          <w:b/>
          <w:i/>
          <w:sz w:val="20"/>
          <w:szCs w:val="20"/>
        </w:rPr>
      </w:pPr>
    </w:p>
    <w:tbl>
      <w:tblPr>
        <w:tblW w:w="9090" w:type="dxa"/>
        <w:tblInd w:w="108" w:type="dxa"/>
        <w:tblLook w:val="04A0"/>
      </w:tblPr>
      <w:tblGrid>
        <w:gridCol w:w="3600"/>
        <w:gridCol w:w="5490"/>
      </w:tblGrid>
      <w:tr w:rsidR="007F12E9" w:rsidTr="00FA361C">
        <w:trPr>
          <w:trHeight w:val="495"/>
        </w:trPr>
        <w:tc>
          <w:tcPr>
            <w:tcW w:w="3600" w:type="dxa"/>
            <w:tcBorders>
              <w:top w:val="nil"/>
              <w:left w:val="nil"/>
              <w:bottom w:val="single" w:sz="4" w:space="0" w:color="auto"/>
              <w:right w:val="nil"/>
            </w:tcBorders>
            <w:shd w:val="clear" w:color="000000" w:fill="FFFFFF"/>
            <w:hideMark/>
          </w:tcPr>
          <w:p w:rsidR="007F12E9" w:rsidRDefault="007F12E9" w:rsidP="00FA361C">
            <w:pPr>
              <w:jc w:val="center"/>
              <w:rPr>
                <w:b/>
                <w:bCs/>
                <w:color w:val="000000"/>
                <w:sz w:val="20"/>
                <w:szCs w:val="20"/>
              </w:rPr>
            </w:pPr>
            <w:r>
              <w:rPr>
                <w:b/>
                <w:bCs/>
                <w:color w:val="000000"/>
                <w:sz w:val="20"/>
                <w:szCs w:val="20"/>
              </w:rPr>
              <w:t>Bên liên quan</w:t>
            </w:r>
          </w:p>
        </w:tc>
        <w:tc>
          <w:tcPr>
            <w:tcW w:w="5490" w:type="dxa"/>
            <w:tcBorders>
              <w:top w:val="nil"/>
              <w:left w:val="nil"/>
              <w:bottom w:val="single" w:sz="4" w:space="0" w:color="auto"/>
              <w:right w:val="nil"/>
            </w:tcBorders>
            <w:shd w:val="clear" w:color="000000" w:fill="FFFFFF"/>
            <w:hideMark/>
          </w:tcPr>
          <w:p w:rsidR="007F12E9" w:rsidRDefault="007F12E9" w:rsidP="00FA361C">
            <w:pPr>
              <w:jc w:val="center"/>
              <w:rPr>
                <w:b/>
                <w:bCs/>
                <w:color w:val="000000"/>
                <w:sz w:val="20"/>
                <w:szCs w:val="20"/>
              </w:rPr>
            </w:pPr>
            <w:r>
              <w:rPr>
                <w:b/>
                <w:bCs/>
                <w:color w:val="000000"/>
                <w:sz w:val="20"/>
                <w:szCs w:val="20"/>
              </w:rPr>
              <w:t>Mối quan hệ</w:t>
            </w:r>
          </w:p>
        </w:tc>
      </w:tr>
      <w:tr w:rsidR="007F12E9" w:rsidTr="00FA361C">
        <w:trPr>
          <w:trHeight w:val="255"/>
        </w:trPr>
        <w:tc>
          <w:tcPr>
            <w:tcW w:w="360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549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3600"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Giao dịch với bên liên quan</w:t>
            </w:r>
          </w:p>
        </w:tc>
        <w:tc>
          <w:tcPr>
            <w:tcW w:w="549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549"/>
        </w:trPr>
        <w:tc>
          <w:tcPr>
            <w:tcW w:w="3600" w:type="dxa"/>
            <w:tcBorders>
              <w:top w:val="nil"/>
              <w:left w:val="nil"/>
              <w:bottom w:val="nil"/>
              <w:right w:val="nil"/>
            </w:tcBorders>
            <w:shd w:val="clear" w:color="000000" w:fill="FFFFFF"/>
            <w:vAlign w:val="center"/>
            <w:hideMark/>
          </w:tcPr>
          <w:p w:rsidR="007F12E9" w:rsidRDefault="007F12E9" w:rsidP="00FA361C">
            <w:pPr>
              <w:rPr>
                <w:color w:val="000000"/>
                <w:sz w:val="20"/>
                <w:szCs w:val="20"/>
              </w:rPr>
            </w:pPr>
            <w:r>
              <w:rPr>
                <w:color w:val="000000"/>
                <w:sz w:val="20"/>
                <w:szCs w:val="20"/>
              </w:rPr>
              <w:t>Công ty CP Thiết bị  và Xây lắp Công nghiệp</w:t>
            </w:r>
          </w:p>
        </w:tc>
        <w:tc>
          <w:tcPr>
            <w:tcW w:w="5490"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Bà Đỗ Thị Cẩm Thúy nguyên là Chủ tịch HĐQT (miễn nhiệm 19/02/2015) đồng thời là Chủ tịch kiêm Giám đốc Công ty CP Thiết bị và xây lắp Công nghiệp.</w:t>
            </w:r>
          </w:p>
        </w:tc>
      </w:tr>
      <w:tr w:rsidR="007F12E9" w:rsidTr="00FA361C">
        <w:trPr>
          <w:trHeight w:val="549"/>
        </w:trPr>
        <w:tc>
          <w:tcPr>
            <w:tcW w:w="3600" w:type="dxa"/>
            <w:tcBorders>
              <w:top w:val="nil"/>
              <w:left w:val="nil"/>
              <w:bottom w:val="nil"/>
              <w:right w:val="nil"/>
            </w:tcBorders>
            <w:shd w:val="clear" w:color="000000" w:fill="FFFFFF"/>
            <w:vAlign w:val="center"/>
          </w:tcPr>
          <w:p w:rsidR="007F12E9" w:rsidRDefault="007F12E9" w:rsidP="00FA361C">
            <w:pPr>
              <w:rPr>
                <w:color w:val="000000"/>
                <w:sz w:val="20"/>
                <w:szCs w:val="20"/>
              </w:rPr>
            </w:pPr>
            <w:r>
              <w:rPr>
                <w:color w:val="000000"/>
                <w:sz w:val="20"/>
                <w:szCs w:val="20"/>
              </w:rPr>
              <w:t xml:space="preserve">Ông Đỗ Phan Tiến </w:t>
            </w:r>
          </w:p>
        </w:tc>
        <w:tc>
          <w:tcPr>
            <w:tcW w:w="5490" w:type="dxa"/>
            <w:tcBorders>
              <w:top w:val="nil"/>
              <w:left w:val="nil"/>
              <w:bottom w:val="nil"/>
              <w:right w:val="nil"/>
            </w:tcBorders>
            <w:shd w:val="clear" w:color="000000" w:fill="FFFFFF"/>
            <w:vAlign w:val="center"/>
          </w:tcPr>
          <w:p w:rsidR="007F12E9" w:rsidRDefault="007F12E9" w:rsidP="00FA361C">
            <w:pPr>
              <w:rPr>
                <w:color w:val="000000"/>
                <w:sz w:val="20"/>
                <w:szCs w:val="20"/>
              </w:rPr>
            </w:pPr>
            <w:r>
              <w:rPr>
                <w:color w:val="000000"/>
                <w:sz w:val="20"/>
                <w:szCs w:val="20"/>
              </w:rPr>
              <w:t>Bà Đỗ Thị Cẩm Thúy nguyên là Chủ tịch HĐQT (miễn nhiệm 19/02/2015) là em gái ruột của ông Đỗ Phan Tiến.</w:t>
            </w:r>
          </w:p>
        </w:tc>
      </w:tr>
    </w:tbl>
    <w:p w:rsidR="007F12E9" w:rsidRDefault="007F12E9" w:rsidP="007F12E9">
      <w:pPr>
        <w:ind w:left="714" w:right="-29"/>
        <w:jc w:val="both"/>
        <w:rPr>
          <w:b/>
          <w:i/>
          <w:sz w:val="20"/>
          <w:szCs w:val="20"/>
        </w:rPr>
      </w:pPr>
    </w:p>
    <w:p w:rsidR="007F12E9" w:rsidRDefault="007F12E9" w:rsidP="00D65CE0">
      <w:pPr>
        <w:numPr>
          <w:ilvl w:val="1"/>
          <w:numId w:val="10"/>
        </w:numPr>
        <w:ind w:right="-29"/>
        <w:jc w:val="both"/>
        <w:rPr>
          <w:b/>
          <w:i/>
          <w:sz w:val="20"/>
          <w:szCs w:val="20"/>
        </w:rPr>
      </w:pPr>
      <w:r>
        <w:rPr>
          <w:b/>
          <w:i/>
          <w:sz w:val="20"/>
          <w:szCs w:val="20"/>
        </w:rPr>
        <w:br w:type="page"/>
      </w:r>
      <w:r w:rsidRPr="00472E39">
        <w:rPr>
          <w:b/>
          <w:i/>
          <w:sz w:val="20"/>
          <w:szCs w:val="20"/>
        </w:rPr>
        <w:lastRenderedPageBreak/>
        <w:t>Nghiệp vụ với bên liên quan</w:t>
      </w:r>
    </w:p>
    <w:p w:rsidR="007F12E9" w:rsidRDefault="007F12E9" w:rsidP="007F12E9">
      <w:pPr>
        <w:ind w:left="714" w:right="-29"/>
        <w:jc w:val="both"/>
        <w:rPr>
          <w:b/>
          <w:i/>
          <w:sz w:val="20"/>
          <w:szCs w:val="20"/>
        </w:rPr>
      </w:pPr>
    </w:p>
    <w:tbl>
      <w:tblPr>
        <w:tblW w:w="8550" w:type="dxa"/>
        <w:tblInd w:w="738" w:type="dxa"/>
        <w:tblLook w:val="04A0"/>
      </w:tblPr>
      <w:tblGrid>
        <w:gridCol w:w="3420"/>
        <w:gridCol w:w="1980"/>
        <w:gridCol w:w="1800"/>
        <w:gridCol w:w="1350"/>
      </w:tblGrid>
      <w:tr w:rsidR="007F12E9" w:rsidTr="00FA361C">
        <w:trPr>
          <w:trHeight w:val="495"/>
        </w:trPr>
        <w:tc>
          <w:tcPr>
            <w:tcW w:w="3420" w:type="dxa"/>
            <w:tcBorders>
              <w:top w:val="nil"/>
              <w:left w:val="nil"/>
              <w:bottom w:val="single" w:sz="4" w:space="0" w:color="auto"/>
              <w:right w:val="nil"/>
            </w:tcBorders>
            <w:shd w:val="clear" w:color="000000" w:fill="FFFFFF"/>
            <w:vAlign w:val="center"/>
            <w:hideMark/>
          </w:tcPr>
          <w:p w:rsidR="007F12E9" w:rsidRDefault="007F12E9" w:rsidP="00FA361C">
            <w:pPr>
              <w:jc w:val="center"/>
              <w:rPr>
                <w:b/>
                <w:bCs/>
                <w:color w:val="000000"/>
                <w:sz w:val="20"/>
                <w:szCs w:val="20"/>
              </w:rPr>
            </w:pPr>
            <w:r>
              <w:rPr>
                <w:b/>
                <w:bCs/>
                <w:color w:val="000000"/>
                <w:sz w:val="20"/>
                <w:szCs w:val="20"/>
              </w:rPr>
              <w:t>Bên liên quan</w:t>
            </w:r>
          </w:p>
        </w:tc>
        <w:tc>
          <w:tcPr>
            <w:tcW w:w="1980" w:type="dxa"/>
            <w:tcBorders>
              <w:top w:val="nil"/>
              <w:left w:val="nil"/>
              <w:bottom w:val="single" w:sz="4" w:space="0" w:color="auto"/>
              <w:right w:val="nil"/>
            </w:tcBorders>
            <w:shd w:val="clear" w:color="000000" w:fill="FFFFFF"/>
            <w:vAlign w:val="center"/>
            <w:hideMark/>
          </w:tcPr>
          <w:p w:rsidR="007F12E9" w:rsidRDefault="007F12E9" w:rsidP="00FA361C">
            <w:pPr>
              <w:jc w:val="center"/>
              <w:rPr>
                <w:b/>
                <w:bCs/>
                <w:color w:val="000000"/>
                <w:sz w:val="20"/>
                <w:szCs w:val="20"/>
              </w:rPr>
            </w:pPr>
            <w:r>
              <w:rPr>
                <w:b/>
                <w:bCs/>
                <w:color w:val="000000"/>
                <w:sz w:val="20"/>
                <w:szCs w:val="20"/>
              </w:rPr>
              <w:t>Nội dung nghiệp vụ</w:t>
            </w:r>
          </w:p>
        </w:tc>
        <w:tc>
          <w:tcPr>
            <w:tcW w:w="1800" w:type="dxa"/>
            <w:tcBorders>
              <w:top w:val="nil"/>
              <w:left w:val="nil"/>
              <w:bottom w:val="single" w:sz="4" w:space="0" w:color="auto"/>
              <w:right w:val="nil"/>
            </w:tcBorders>
            <w:shd w:val="clear" w:color="000000" w:fill="FFFFFF"/>
            <w:vAlign w:val="center"/>
            <w:hideMark/>
          </w:tcPr>
          <w:p w:rsidR="007F12E9" w:rsidRDefault="007F12E9" w:rsidP="00FA361C">
            <w:pPr>
              <w:jc w:val="center"/>
              <w:rPr>
                <w:b/>
                <w:bCs/>
                <w:color w:val="000000"/>
                <w:sz w:val="20"/>
                <w:szCs w:val="20"/>
              </w:rPr>
            </w:pPr>
            <w:r>
              <w:rPr>
                <w:b/>
                <w:bCs/>
                <w:color w:val="000000"/>
                <w:sz w:val="20"/>
                <w:szCs w:val="20"/>
              </w:rPr>
              <w:t>Giá trị (VND)</w:t>
            </w:r>
          </w:p>
        </w:tc>
        <w:tc>
          <w:tcPr>
            <w:tcW w:w="1350" w:type="dxa"/>
            <w:tcBorders>
              <w:top w:val="nil"/>
              <w:left w:val="nil"/>
              <w:bottom w:val="single" w:sz="4" w:space="0" w:color="auto"/>
              <w:right w:val="nil"/>
            </w:tcBorders>
            <w:shd w:val="clear" w:color="000000" w:fill="FFFFFF"/>
            <w:vAlign w:val="center"/>
            <w:hideMark/>
          </w:tcPr>
          <w:p w:rsidR="007F12E9" w:rsidRDefault="007F12E9" w:rsidP="00FA361C">
            <w:pPr>
              <w:jc w:val="center"/>
              <w:rPr>
                <w:b/>
                <w:bCs/>
                <w:color w:val="000000"/>
                <w:sz w:val="20"/>
                <w:szCs w:val="20"/>
              </w:rPr>
            </w:pPr>
            <w:r>
              <w:rPr>
                <w:b/>
                <w:bCs/>
                <w:color w:val="000000"/>
                <w:sz w:val="20"/>
                <w:szCs w:val="20"/>
              </w:rPr>
              <w:t>Chính sách giá cả</w:t>
            </w:r>
          </w:p>
        </w:tc>
      </w:tr>
      <w:tr w:rsidR="007F12E9" w:rsidTr="00FA361C">
        <w:trPr>
          <w:trHeight w:val="255"/>
        </w:trPr>
        <w:tc>
          <w:tcPr>
            <w:tcW w:w="342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98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0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35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255"/>
        </w:trPr>
        <w:tc>
          <w:tcPr>
            <w:tcW w:w="3420" w:type="dxa"/>
            <w:tcBorders>
              <w:top w:val="nil"/>
              <w:left w:val="nil"/>
              <w:bottom w:val="nil"/>
              <w:right w:val="nil"/>
            </w:tcBorders>
            <w:shd w:val="clear" w:color="000000" w:fill="FFFFFF"/>
            <w:noWrap/>
            <w:vAlign w:val="bottom"/>
            <w:hideMark/>
          </w:tcPr>
          <w:p w:rsidR="007F12E9" w:rsidRDefault="007F12E9" w:rsidP="00FA361C">
            <w:pPr>
              <w:rPr>
                <w:b/>
                <w:bCs/>
                <w:color w:val="000000"/>
                <w:sz w:val="20"/>
                <w:szCs w:val="20"/>
              </w:rPr>
            </w:pPr>
            <w:r>
              <w:rPr>
                <w:b/>
                <w:bCs/>
                <w:color w:val="000000"/>
                <w:sz w:val="20"/>
                <w:szCs w:val="20"/>
              </w:rPr>
              <w:t>Giao dịch với bên liên quan</w:t>
            </w:r>
          </w:p>
        </w:tc>
        <w:tc>
          <w:tcPr>
            <w:tcW w:w="198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80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c>
          <w:tcPr>
            <w:tcW w:w="1350" w:type="dxa"/>
            <w:tcBorders>
              <w:top w:val="nil"/>
              <w:left w:val="nil"/>
              <w:bottom w:val="nil"/>
              <w:right w:val="nil"/>
            </w:tcBorders>
            <w:shd w:val="clear" w:color="000000" w:fill="FFFFFF"/>
            <w:noWrap/>
            <w:vAlign w:val="bottom"/>
            <w:hideMark/>
          </w:tcPr>
          <w:p w:rsidR="007F12E9" w:rsidRDefault="007F12E9" w:rsidP="00FA361C">
            <w:pPr>
              <w:rPr>
                <w:color w:val="000000"/>
                <w:sz w:val="20"/>
                <w:szCs w:val="20"/>
              </w:rPr>
            </w:pPr>
            <w:r>
              <w:rPr>
                <w:color w:val="000000"/>
                <w:sz w:val="20"/>
                <w:szCs w:val="20"/>
              </w:rPr>
              <w:t> </w:t>
            </w:r>
          </w:p>
        </w:tc>
      </w:tr>
      <w:tr w:rsidR="007F12E9" w:rsidTr="00FA361C">
        <w:trPr>
          <w:trHeight w:val="555"/>
        </w:trPr>
        <w:tc>
          <w:tcPr>
            <w:tcW w:w="3420" w:type="dxa"/>
            <w:tcBorders>
              <w:top w:val="nil"/>
              <w:left w:val="nil"/>
              <w:bottom w:val="nil"/>
              <w:right w:val="nil"/>
            </w:tcBorders>
            <w:shd w:val="clear" w:color="000000" w:fill="FFFFFF"/>
            <w:hideMark/>
          </w:tcPr>
          <w:p w:rsidR="007F12E9" w:rsidRDefault="007F12E9" w:rsidP="00FA361C">
            <w:pPr>
              <w:rPr>
                <w:color w:val="000000"/>
                <w:sz w:val="20"/>
                <w:szCs w:val="20"/>
              </w:rPr>
            </w:pPr>
            <w:r>
              <w:rPr>
                <w:color w:val="000000"/>
                <w:sz w:val="20"/>
                <w:szCs w:val="20"/>
              </w:rPr>
              <w:t>Công ty CP Thiết bị  và Xây lắp Công nghiệp</w:t>
            </w:r>
          </w:p>
        </w:tc>
        <w:tc>
          <w:tcPr>
            <w:tcW w:w="1980" w:type="dxa"/>
            <w:tcBorders>
              <w:top w:val="nil"/>
              <w:left w:val="nil"/>
              <w:bottom w:val="nil"/>
              <w:right w:val="nil"/>
            </w:tcBorders>
            <w:shd w:val="clear" w:color="000000" w:fill="FFFFFF"/>
            <w:vAlign w:val="center"/>
            <w:hideMark/>
          </w:tcPr>
          <w:p w:rsidR="007F12E9" w:rsidRDefault="007F12E9" w:rsidP="00FA361C">
            <w:pPr>
              <w:rPr>
                <w:color w:val="000000"/>
                <w:sz w:val="20"/>
                <w:szCs w:val="20"/>
              </w:rPr>
            </w:pPr>
            <w:r>
              <w:rPr>
                <w:color w:val="000000"/>
                <w:sz w:val="20"/>
                <w:szCs w:val="20"/>
              </w:rPr>
              <w:t>Mua hàng</w:t>
            </w:r>
          </w:p>
        </w:tc>
        <w:tc>
          <w:tcPr>
            <w:tcW w:w="1800" w:type="dxa"/>
            <w:tcBorders>
              <w:top w:val="nil"/>
              <w:left w:val="nil"/>
              <w:bottom w:val="nil"/>
              <w:right w:val="nil"/>
            </w:tcBorders>
            <w:shd w:val="clear" w:color="000000" w:fill="FFFFFF"/>
            <w:vAlign w:val="center"/>
            <w:hideMark/>
          </w:tcPr>
          <w:p w:rsidR="007F12E9" w:rsidRDefault="00D25530" w:rsidP="00FA361C">
            <w:pPr>
              <w:jc w:val="right"/>
              <w:rPr>
                <w:color w:val="000000"/>
                <w:sz w:val="20"/>
                <w:szCs w:val="20"/>
              </w:rPr>
            </w:pPr>
            <w:r>
              <w:rPr>
                <w:color w:val="000000"/>
                <w:sz w:val="20"/>
                <w:szCs w:val="20"/>
              </w:rPr>
              <w:t>932.280.000</w:t>
            </w:r>
          </w:p>
        </w:tc>
        <w:tc>
          <w:tcPr>
            <w:tcW w:w="1350" w:type="dxa"/>
            <w:tcBorders>
              <w:top w:val="nil"/>
              <w:left w:val="nil"/>
              <w:bottom w:val="nil"/>
              <w:right w:val="nil"/>
            </w:tcBorders>
            <w:shd w:val="clear" w:color="000000" w:fill="FFFFFF"/>
            <w:vAlign w:val="center"/>
            <w:hideMark/>
          </w:tcPr>
          <w:p w:rsidR="007F12E9" w:rsidRDefault="007F12E9" w:rsidP="00FA361C">
            <w:pPr>
              <w:jc w:val="center"/>
              <w:rPr>
                <w:color w:val="000000"/>
                <w:sz w:val="20"/>
                <w:szCs w:val="20"/>
              </w:rPr>
            </w:pPr>
            <w:r>
              <w:rPr>
                <w:color w:val="000000"/>
                <w:sz w:val="20"/>
                <w:szCs w:val="20"/>
              </w:rPr>
              <w:t>Thị trường</w:t>
            </w:r>
          </w:p>
        </w:tc>
      </w:tr>
      <w:tr w:rsidR="007F12E9" w:rsidTr="00FA361C">
        <w:trPr>
          <w:trHeight w:val="555"/>
        </w:trPr>
        <w:tc>
          <w:tcPr>
            <w:tcW w:w="3420" w:type="dxa"/>
            <w:tcBorders>
              <w:top w:val="nil"/>
              <w:left w:val="nil"/>
              <w:bottom w:val="nil"/>
              <w:right w:val="nil"/>
            </w:tcBorders>
            <w:shd w:val="clear" w:color="000000" w:fill="FFFFFF"/>
            <w:vAlign w:val="center"/>
          </w:tcPr>
          <w:p w:rsidR="007F12E9" w:rsidRDefault="007F12E9" w:rsidP="00FA361C">
            <w:pPr>
              <w:rPr>
                <w:color w:val="000000"/>
                <w:sz w:val="20"/>
                <w:szCs w:val="20"/>
              </w:rPr>
            </w:pPr>
            <w:r>
              <w:rPr>
                <w:color w:val="000000"/>
                <w:sz w:val="20"/>
                <w:szCs w:val="20"/>
              </w:rPr>
              <w:t xml:space="preserve">Ông Đỗ Phan Tiến </w:t>
            </w:r>
          </w:p>
        </w:tc>
        <w:tc>
          <w:tcPr>
            <w:tcW w:w="1980" w:type="dxa"/>
            <w:tcBorders>
              <w:top w:val="nil"/>
              <w:left w:val="nil"/>
              <w:bottom w:val="nil"/>
              <w:right w:val="nil"/>
            </w:tcBorders>
            <w:shd w:val="clear" w:color="000000" w:fill="FFFFFF"/>
            <w:vAlign w:val="center"/>
          </w:tcPr>
          <w:p w:rsidR="007F12E9" w:rsidRDefault="007F12E9" w:rsidP="00FA361C">
            <w:pPr>
              <w:rPr>
                <w:color w:val="000000"/>
                <w:sz w:val="20"/>
                <w:szCs w:val="20"/>
              </w:rPr>
            </w:pPr>
            <w:r>
              <w:rPr>
                <w:color w:val="000000"/>
                <w:sz w:val="20"/>
                <w:szCs w:val="20"/>
              </w:rPr>
              <w:t>Cho vay</w:t>
            </w:r>
          </w:p>
        </w:tc>
        <w:tc>
          <w:tcPr>
            <w:tcW w:w="1800" w:type="dxa"/>
            <w:tcBorders>
              <w:top w:val="nil"/>
              <w:left w:val="nil"/>
              <w:bottom w:val="nil"/>
              <w:right w:val="nil"/>
            </w:tcBorders>
            <w:shd w:val="clear" w:color="000000" w:fill="FFFFFF"/>
            <w:vAlign w:val="center"/>
          </w:tcPr>
          <w:p w:rsidR="007F12E9" w:rsidRDefault="007F12E9" w:rsidP="00FA361C">
            <w:pPr>
              <w:jc w:val="right"/>
              <w:rPr>
                <w:color w:val="000000"/>
                <w:sz w:val="20"/>
                <w:szCs w:val="20"/>
              </w:rPr>
            </w:pPr>
            <w:r>
              <w:rPr>
                <w:color w:val="000000"/>
                <w:sz w:val="20"/>
                <w:szCs w:val="20"/>
              </w:rPr>
              <w:t xml:space="preserve">     12.400.000.000 </w:t>
            </w:r>
          </w:p>
        </w:tc>
        <w:tc>
          <w:tcPr>
            <w:tcW w:w="1350" w:type="dxa"/>
            <w:tcBorders>
              <w:top w:val="nil"/>
              <w:left w:val="nil"/>
              <w:bottom w:val="nil"/>
              <w:right w:val="nil"/>
            </w:tcBorders>
            <w:shd w:val="clear" w:color="000000" w:fill="FFFFFF"/>
            <w:vAlign w:val="center"/>
          </w:tcPr>
          <w:p w:rsidR="007F12E9" w:rsidRDefault="007F12E9" w:rsidP="00FA361C">
            <w:pPr>
              <w:jc w:val="right"/>
              <w:rPr>
                <w:color w:val="000000"/>
                <w:sz w:val="20"/>
                <w:szCs w:val="20"/>
              </w:rPr>
            </w:pPr>
            <w:r>
              <w:rPr>
                <w:color w:val="000000"/>
                <w:sz w:val="20"/>
                <w:szCs w:val="20"/>
              </w:rPr>
              <w:t> </w:t>
            </w:r>
          </w:p>
        </w:tc>
      </w:tr>
      <w:tr w:rsidR="007F12E9" w:rsidTr="00FA361C">
        <w:trPr>
          <w:trHeight w:val="153"/>
        </w:trPr>
        <w:tc>
          <w:tcPr>
            <w:tcW w:w="3420" w:type="dxa"/>
            <w:tcBorders>
              <w:top w:val="nil"/>
              <w:left w:val="nil"/>
              <w:bottom w:val="nil"/>
              <w:right w:val="nil"/>
            </w:tcBorders>
            <w:shd w:val="clear" w:color="000000" w:fill="FFFFFF"/>
          </w:tcPr>
          <w:p w:rsidR="007F12E9" w:rsidRDefault="007F12E9" w:rsidP="00FA361C">
            <w:pPr>
              <w:rPr>
                <w:color w:val="000000"/>
                <w:sz w:val="20"/>
                <w:szCs w:val="20"/>
              </w:rPr>
            </w:pPr>
          </w:p>
        </w:tc>
        <w:tc>
          <w:tcPr>
            <w:tcW w:w="1980" w:type="dxa"/>
            <w:tcBorders>
              <w:top w:val="nil"/>
              <w:left w:val="nil"/>
              <w:bottom w:val="nil"/>
              <w:right w:val="nil"/>
            </w:tcBorders>
            <w:shd w:val="clear" w:color="000000" w:fill="FFFFFF"/>
            <w:vAlign w:val="center"/>
          </w:tcPr>
          <w:p w:rsidR="007F12E9" w:rsidRDefault="007F12E9" w:rsidP="00FA361C">
            <w:pPr>
              <w:jc w:val="center"/>
              <w:rPr>
                <w:color w:val="000000"/>
                <w:sz w:val="20"/>
                <w:szCs w:val="20"/>
              </w:rPr>
            </w:pPr>
          </w:p>
        </w:tc>
        <w:tc>
          <w:tcPr>
            <w:tcW w:w="1800" w:type="dxa"/>
            <w:tcBorders>
              <w:top w:val="nil"/>
              <w:left w:val="nil"/>
              <w:bottom w:val="nil"/>
              <w:right w:val="nil"/>
            </w:tcBorders>
            <w:shd w:val="clear" w:color="000000" w:fill="FFFFFF"/>
            <w:vAlign w:val="center"/>
          </w:tcPr>
          <w:p w:rsidR="007F12E9" w:rsidRDefault="007F12E9" w:rsidP="00FA361C">
            <w:pPr>
              <w:jc w:val="right"/>
              <w:rPr>
                <w:color w:val="000000"/>
                <w:sz w:val="20"/>
                <w:szCs w:val="20"/>
              </w:rPr>
            </w:pPr>
          </w:p>
        </w:tc>
        <w:tc>
          <w:tcPr>
            <w:tcW w:w="1350" w:type="dxa"/>
            <w:tcBorders>
              <w:top w:val="nil"/>
              <w:left w:val="nil"/>
              <w:bottom w:val="nil"/>
              <w:right w:val="nil"/>
            </w:tcBorders>
            <w:shd w:val="clear" w:color="000000" w:fill="FFFFFF"/>
            <w:vAlign w:val="center"/>
          </w:tcPr>
          <w:p w:rsidR="007F12E9" w:rsidRDefault="007F12E9" w:rsidP="00FA361C">
            <w:pPr>
              <w:jc w:val="center"/>
              <w:rPr>
                <w:color w:val="000000"/>
                <w:sz w:val="20"/>
                <w:szCs w:val="20"/>
              </w:rPr>
            </w:pPr>
          </w:p>
        </w:tc>
      </w:tr>
      <w:tr w:rsidR="007F12E9" w:rsidRPr="00BD2399" w:rsidTr="00FA361C">
        <w:trPr>
          <w:trHeight w:val="555"/>
        </w:trPr>
        <w:tc>
          <w:tcPr>
            <w:tcW w:w="3420" w:type="dxa"/>
            <w:tcBorders>
              <w:top w:val="nil"/>
              <w:left w:val="nil"/>
              <w:bottom w:val="nil"/>
              <w:right w:val="nil"/>
            </w:tcBorders>
            <w:shd w:val="clear" w:color="000000" w:fill="FFFFFF"/>
            <w:vAlign w:val="center"/>
            <w:hideMark/>
          </w:tcPr>
          <w:p w:rsidR="007F12E9" w:rsidRPr="00BD2399" w:rsidRDefault="007F12E9" w:rsidP="00FA361C">
            <w:pPr>
              <w:rPr>
                <w:b/>
                <w:color w:val="000000"/>
                <w:sz w:val="20"/>
                <w:szCs w:val="20"/>
              </w:rPr>
            </w:pPr>
            <w:r w:rsidRPr="00BD2399">
              <w:rPr>
                <w:b/>
                <w:color w:val="000000"/>
                <w:sz w:val="20"/>
                <w:szCs w:val="20"/>
              </w:rPr>
              <w:t>Số dư với bên liên quan</w:t>
            </w:r>
          </w:p>
        </w:tc>
        <w:tc>
          <w:tcPr>
            <w:tcW w:w="1980" w:type="dxa"/>
            <w:tcBorders>
              <w:top w:val="nil"/>
              <w:left w:val="nil"/>
              <w:bottom w:val="nil"/>
              <w:right w:val="nil"/>
            </w:tcBorders>
            <w:shd w:val="clear" w:color="000000" w:fill="FFFFFF"/>
            <w:vAlign w:val="center"/>
            <w:hideMark/>
          </w:tcPr>
          <w:p w:rsidR="007F12E9" w:rsidRPr="00BD2399" w:rsidRDefault="007F12E9" w:rsidP="00FA361C">
            <w:pPr>
              <w:rPr>
                <w:b/>
                <w:color w:val="000000"/>
                <w:sz w:val="20"/>
                <w:szCs w:val="20"/>
              </w:rPr>
            </w:pPr>
            <w:r w:rsidRPr="00BD2399">
              <w:rPr>
                <w:b/>
                <w:color w:val="000000"/>
                <w:sz w:val="20"/>
                <w:szCs w:val="20"/>
              </w:rPr>
              <w:t> </w:t>
            </w:r>
          </w:p>
        </w:tc>
        <w:tc>
          <w:tcPr>
            <w:tcW w:w="1800" w:type="dxa"/>
            <w:tcBorders>
              <w:top w:val="nil"/>
              <w:left w:val="nil"/>
              <w:bottom w:val="nil"/>
              <w:right w:val="nil"/>
            </w:tcBorders>
            <w:shd w:val="clear" w:color="000000" w:fill="FFFFFF"/>
            <w:vAlign w:val="center"/>
            <w:hideMark/>
          </w:tcPr>
          <w:p w:rsidR="007F12E9" w:rsidRPr="00BD2399" w:rsidRDefault="007F12E9" w:rsidP="00FA361C">
            <w:pPr>
              <w:rPr>
                <w:b/>
                <w:color w:val="000000"/>
                <w:sz w:val="20"/>
                <w:szCs w:val="20"/>
              </w:rPr>
            </w:pPr>
            <w:r w:rsidRPr="00BD2399">
              <w:rPr>
                <w:b/>
                <w:color w:val="000000"/>
                <w:sz w:val="20"/>
                <w:szCs w:val="20"/>
              </w:rPr>
              <w:t> </w:t>
            </w:r>
          </w:p>
        </w:tc>
        <w:tc>
          <w:tcPr>
            <w:tcW w:w="1350" w:type="dxa"/>
            <w:tcBorders>
              <w:top w:val="nil"/>
              <w:left w:val="nil"/>
              <w:bottom w:val="nil"/>
              <w:right w:val="nil"/>
            </w:tcBorders>
            <w:shd w:val="clear" w:color="000000" w:fill="FFFFFF"/>
            <w:vAlign w:val="center"/>
            <w:hideMark/>
          </w:tcPr>
          <w:p w:rsidR="007F12E9" w:rsidRPr="00BD2399" w:rsidRDefault="007F12E9" w:rsidP="00FA361C">
            <w:pPr>
              <w:rPr>
                <w:b/>
                <w:color w:val="000000"/>
                <w:sz w:val="20"/>
                <w:szCs w:val="20"/>
              </w:rPr>
            </w:pPr>
            <w:r w:rsidRPr="00BD2399">
              <w:rPr>
                <w:b/>
                <w:color w:val="000000"/>
                <w:sz w:val="20"/>
                <w:szCs w:val="20"/>
              </w:rPr>
              <w:t> </w:t>
            </w:r>
          </w:p>
        </w:tc>
      </w:tr>
      <w:tr w:rsidR="007F12E9" w:rsidTr="00FA361C">
        <w:trPr>
          <w:trHeight w:val="555"/>
        </w:trPr>
        <w:tc>
          <w:tcPr>
            <w:tcW w:w="3420" w:type="dxa"/>
            <w:tcBorders>
              <w:left w:val="nil"/>
              <w:right w:val="nil"/>
            </w:tcBorders>
            <w:shd w:val="clear" w:color="000000" w:fill="FFFFFF"/>
            <w:vAlign w:val="center"/>
            <w:hideMark/>
          </w:tcPr>
          <w:p w:rsidR="007F12E9" w:rsidRDefault="007F12E9" w:rsidP="00FA361C">
            <w:pPr>
              <w:rPr>
                <w:color w:val="000000"/>
                <w:sz w:val="20"/>
                <w:szCs w:val="20"/>
              </w:rPr>
            </w:pPr>
            <w:r>
              <w:rPr>
                <w:color w:val="000000"/>
                <w:sz w:val="20"/>
                <w:szCs w:val="20"/>
              </w:rPr>
              <w:t>Công ty CP Thiết bị  và Xây lắp Công nghiệp</w:t>
            </w:r>
          </w:p>
        </w:tc>
        <w:tc>
          <w:tcPr>
            <w:tcW w:w="1980" w:type="dxa"/>
            <w:tcBorders>
              <w:top w:val="nil"/>
              <w:left w:val="nil"/>
              <w:bottom w:val="nil"/>
              <w:right w:val="nil"/>
            </w:tcBorders>
            <w:shd w:val="clear" w:color="000000" w:fill="FFFFFF"/>
            <w:vAlign w:val="center"/>
            <w:hideMark/>
          </w:tcPr>
          <w:p w:rsidR="007F12E9" w:rsidRDefault="007F12E9" w:rsidP="00FA361C">
            <w:pPr>
              <w:rPr>
                <w:color w:val="000000"/>
                <w:sz w:val="20"/>
                <w:szCs w:val="20"/>
              </w:rPr>
            </w:pPr>
            <w:r>
              <w:rPr>
                <w:color w:val="000000"/>
                <w:sz w:val="20"/>
                <w:szCs w:val="20"/>
              </w:rPr>
              <w:t xml:space="preserve"> Phải trả cho người bán </w:t>
            </w:r>
          </w:p>
        </w:tc>
        <w:tc>
          <w:tcPr>
            <w:tcW w:w="1800" w:type="dxa"/>
            <w:tcBorders>
              <w:top w:val="nil"/>
              <w:left w:val="nil"/>
              <w:bottom w:val="nil"/>
              <w:right w:val="nil"/>
            </w:tcBorders>
            <w:shd w:val="clear" w:color="000000" w:fill="FFFFFF"/>
            <w:vAlign w:val="center"/>
            <w:hideMark/>
          </w:tcPr>
          <w:p w:rsidR="007F12E9" w:rsidRDefault="007F12E9" w:rsidP="00FA361C">
            <w:pPr>
              <w:jc w:val="right"/>
              <w:rPr>
                <w:color w:val="000000"/>
                <w:sz w:val="20"/>
                <w:szCs w:val="20"/>
              </w:rPr>
            </w:pPr>
            <w:r>
              <w:rPr>
                <w:color w:val="000000"/>
                <w:sz w:val="20"/>
                <w:szCs w:val="20"/>
              </w:rPr>
              <w:t xml:space="preserve">     </w:t>
            </w:r>
            <w:r w:rsidR="00D25530">
              <w:rPr>
                <w:color w:val="000000"/>
                <w:sz w:val="20"/>
                <w:szCs w:val="20"/>
              </w:rPr>
              <w:t xml:space="preserve"> 4.972.90.</w:t>
            </w:r>
            <w:r w:rsidR="00D25530" w:rsidRPr="00D25530">
              <w:rPr>
                <w:color w:val="000000"/>
                <w:sz w:val="20"/>
                <w:szCs w:val="20"/>
              </w:rPr>
              <w:t xml:space="preserve"> 025</w:t>
            </w:r>
          </w:p>
        </w:tc>
        <w:tc>
          <w:tcPr>
            <w:tcW w:w="1350" w:type="dxa"/>
            <w:tcBorders>
              <w:top w:val="nil"/>
              <w:left w:val="nil"/>
              <w:bottom w:val="nil"/>
              <w:right w:val="nil"/>
            </w:tcBorders>
            <w:shd w:val="clear" w:color="000000" w:fill="FFFFFF"/>
            <w:vAlign w:val="center"/>
            <w:hideMark/>
          </w:tcPr>
          <w:p w:rsidR="007F12E9" w:rsidRDefault="007F12E9" w:rsidP="00FA361C">
            <w:pPr>
              <w:jc w:val="center"/>
              <w:rPr>
                <w:color w:val="000000"/>
                <w:sz w:val="20"/>
                <w:szCs w:val="20"/>
              </w:rPr>
            </w:pPr>
            <w:r>
              <w:rPr>
                <w:color w:val="000000"/>
                <w:sz w:val="20"/>
                <w:szCs w:val="20"/>
              </w:rPr>
              <w:t> </w:t>
            </w:r>
          </w:p>
        </w:tc>
      </w:tr>
      <w:tr w:rsidR="007F12E9" w:rsidTr="00FA361C">
        <w:trPr>
          <w:trHeight w:val="555"/>
        </w:trPr>
        <w:tc>
          <w:tcPr>
            <w:tcW w:w="3420" w:type="dxa"/>
            <w:tcBorders>
              <w:left w:val="nil"/>
              <w:right w:val="nil"/>
            </w:tcBorders>
            <w:shd w:val="clear" w:color="000000" w:fill="FFFFFF"/>
          </w:tcPr>
          <w:p w:rsidR="007F12E9" w:rsidRDefault="007F12E9" w:rsidP="00FA361C">
            <w:pPr>
              <w:rPr>
                <w:color w:val="000000"/>
                <w:sz w:val="20"/>
                <w:szCs w:val="20"/>
              </w:rPr>
            </w:pPr>
            <w:r>
              <w:rPr>
                <w:color w:val="000000"/>
                <w:sz w:val="20"/>
                <w:szCs w:val="20"/>
              </w:rPr>
              <w:t xml:space="preserve">Ông Đỗ Phan Tiến </w:t>
            </w:r>
          </w:p>
        </w:tc>
        <w:tc>
          <w:tcPr>
            <w:tcW w:w="198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 xml:space="preserve"> Đầu tư ngắn hạn khác  </w:t>
            </w:r>
          </w:p>
        </w:tc>
        <w:tc>
          <w:tcPr>
            <w:tcW w:w="1800" w:type="dxa"/>
            <w:tcBorders>
              <w:top w:val="nil"/>
              <w:left w:val="nil"/>
              <w:bottom w:val="nil"/>
              <w:right w:val="nil"/>
            </w:tcBorders>
            <w:shd w:val="clear" w:color="000000" w:fill="FFFFFF"/>
            <w:vAlign w:val="center"/>
          </w:tcPr>
          <w:p w:rsidR="007F12E9" w:rsidRDefault="007F12E9" w:rsidP="00FA361C">
            <w:pPr>
              <w:jc w:val="right"/>
              <w:rPr>
                <w:color w:val="000000"/>
                <w:sz w:val="20"/>
                <w:szCs w:val="20"/>
              </w:rPr>
            </w:pPr>
            <w:r>
              <w:rPr>
                <w:color w:val="000000"/>
                <w:sz w:val="20"/>
                <w:szCs w:val="20"/>
              </w:rPr>
              <w:t xml:space="preserve">     12.400.000.000 </w:t>
            </w:r>
          </w:p>
        </w:tc>
        <w:tc>
          <w:tcPr>
            <w:tcW w:w="1350" w:type="dxa"/>
            <w:tcBorders>
              <w:top w:val="nil"/>
              <w:left w:val="nil"/>
              <w:bottom w:val="nil"/>
              <w:right w:val="nil"/>
            </w:tcBorders>
            <w:shd w:val="clear" w:color="000000" w:fill="FFFFFF"/>
            <w:vAlign w:val="center"/>
          </w:tcPr>
          <w:p w:rsidR="007F12E9" w:rsidRDefault="007F12E9" w:rsidP="00FA361C">
            <w:pPr>
              <w:jc w:val="center"/>
              <w:rPr>
                <w:color w:val="000000"/>
                <w:sz w:val="20"/>
                <w:szCs w:val="20"/>
              </w:rPr>
            </w:pPr>
          </w:p>
        </w:tc>
      </w:tr>
      <w:tr w:rsidR="007F12E9" w:rsidTr="00FA361C">
        <w:trPr>
          <w:trHeight w:val="108"/>
        </w:trPr>
        <w:tc>
          <w:tcPr>
            <w:tcW w:w="3420" w:type="dxa"/>
            <w:tcBorders>
              <w:left w:val="nil"/>
              <w:bottom w:val="nil"/>
              <w:right w:val="nil"/>
            </w:tcBorders>
            <w:shd w:val="clear" w:color="000000" w:fill="FFFFFF"/>
          </w:tcPr>
          <w:p w:rsidR="007F12E9" w:rsidRDefault="007F12E9" w:rsidP="00FA361C">
            <w:pPr>
              <w:rPr>
                <w:color w:val="000000"/>
                <w:sz w:val="20"/>
                <w:szCs w:val="20"/>
              </w:rPr>
            </w:pPr>
          </w:p>
        </w:tc>
        <w:tc>
          <w:tcPr>
            <w:tcW w:w="1980" w:type="dxa"/>
            <w:tcBorders>
              <w:top w:val="nil"/>
              <w:left w:val="nil"/>
              <w:bottom w:val="nil"/>
              <w:right w:val="nil"/>
            </w:tcBorders>
            <w:shd w:val="clear" w:color="000000" w:fill="FFFFFF"/>
            <w:vAlign w:val="center"/>
          </w:tcPr>
          <w:p w:rsidR="007F12E9" w:rsidRDefault="007F12E9" w:rsidP="00FA361C">
            <w:pPr>
              <w:rPr>
                <w:color w:val="000000"/>
                <w:sz w:val="20"/>
                <w:szCs w:val="20"/>
              </w:rPr>
            </w:pPr>
          </w:p>
        </w:tc>
        <w:tc>
          <w:tcPr>
            <w:tcW w:w="1800" w:type="dxa"/>
            <w:tcBorders>
              <w:top w:val="nil"/>
              <w:left w:val="nil"/>
              <w:bottom w:val="nil"/>
              <w:right w:val="nil"/>
            </w:tcBorders>
            <w:shd w:val="clear" w:color="000000" w:fill="FFFFFF"/>
            <w:vAlign w:val="center"/>
          </w:tcPr>
          <w:p w:rsidR="007F12E9" w:rsidRDefault="007F12E9" w:rsidP="00FA361C">
            <w:pPr>
              <w:jc w:val="right"/>
              <w:rPr>
                <w:color w:val="000000"/>
                <w:sz w:val="20"/>
                <w:szCs w:val="20"/>
              </w:rPr>
            </w:pPr>
          </w:p>
        </w:tc>
        <w:tc>
          <w:tcPr>
            <w:tcW w:w="1350" w:type="dxa"/>
            <w:tcBorders>
              <w:top w:val="nil"/>
              <w:left w:val="nil"/>
              <w:bottom w:val="nil"/>
              <w:right w:val="nil"/>
            </w:tcBorders>
            <w:shd w:val="clear" w:color="000000" w:fill="FFFFFF"/>
            <w:vAlign w:val="center"/>
          </w:tcPr>
          <w:p w:rsidR="007F12E9" w:rsidRDefault="007F12E9" w:rsidP="00FA361C">
            <w:pPr>
              <w:jc w:val="center"/>
              <w:rPr>
                <w:color w:val="000000"/>
                <w:sz w:val="20"/>
                <w:szCs w:val="20"/>
              </w:rPr>
            </w:pPr>
          </w:p>
        </w:tc>
      </w:tr>
    </w:tbl>
    <w:p w:rsidR="007F12E9" w:rsidRDefault="007F12E9" w:rsidP="007F12E9">
      <w:pPr>
        <w:ind w:left="720" w:right="-29" w:hanging="711"/>
        <w:jc w:val="both"/>
        <w:rPr>
          <w:b/>
          <w:i/>
          <w:sz w:val="20"/>
          <w:szCs w:val="20"/>
        </w:rPr>
      </w:pPr>
    </w:p>
    <w:p w:rsidR="007F12E9" w:rsidRPr="00A3287D" w:rsidRDefault="007F12E9" w:rsidP="007F12E9">
      <w:pPr>
        <w:ind w:left="720" w:right="-29" w:hanging="711"/>
        <w:jc w:val="both"/>
        <w:rPr>
          <w:b/>
          <w:i/>
          <w:sz w:val="20"/>
          <w:szCs w:val="20"/>
          <w:lang w:val="es-MX"/>
        </w:rPr>
      </w:pPr>
      <w:r w:rsidRPr="00A3287D">
        <w:rPr>
          <w:b/>
          <w:i/>
          <w:sz w:val="20"/>
          <w:szCs w:val="20"/>
        </w:rPr>
        <w:t xml:space="preserve">1.2 </w:t>
      </w:r>
      <w:r w:rsidRPr="00A3287D">
        <w:rPr>
          <w:b/>
          <w:i/>
          <w:sz w:val="20"/>
          <w:szCs w:val="20"/>
        </w:rPr>
        <w:tab/>
      </w:r>
      <w:r w:rsidRPr="00A3287D">
        <w:rPr>
          <w:b/>
          <w:i/>
          <w:sz w:val="20"/>
          <w:szCs w:val="20"/>
          <w:lang w:val="es-MX"/>
        </w:rPr>
        <w:t>Thu nhập của các thành viên Hội đồng quản trị và Ban Giám đốc</w:t>
      </w:r>
    </w:p>
    <w:p w:rsidR="007F12E9" w:rsidRPr="00A3287D" w:rsidRDefault="007F12E9" w:rsidP="007F12E9">
      <w:pPr>
        <w:ind w:left="702" w:right="-1"/>
        <w:jc w:val="both"/>
        <w:rPr>
          <w:b/>
          <w:sz w:val="20"/>
          <w:szCs w:val="20"/>
        </w:rPr>
      </w:pPr>
    </w:p>
    <w:tbl>
      <w:tblPr>
        <w:tblW w:w="8550" w:type="dxa"/>
        <w:tblInd w:w="756" w:type="dxa"/>
        <w:tblLook w:val="04A0"/>
      </w:tblPr>
      <w:tblGrid>
        <w:gridCol w:w="4545"/>
        <w:gridCol w:w="266"/>
        <w:gridCol w:w="1762"/>
        <w:gridCol w:w="266"/>
        <w:gridCol w:w="1711"/>
      </w:tblGrid>
      <w:tr w:rsidR="00280121" w:rsidRPr="00A74FF1" w:rsidTr="00FA361C">
        <w:trPr>
          <w:trHeight w:val="255"/>
        </w:trPr>
        <w:tc>
          <w:tcPr>
            <w:tcW w:w="4545" w:type="dxa"/>
            <w:tcBorders>
              <w:top w:val="nil"/>
              <w:left w:val="nil"/>
              <w:bottom w:val="nil"/>
              <w:right w:val="nil"/>
            </w:tcBorders>
            <w:shd w:val="clear" w:color="000000" w:fill="FFFFFF"/>
            <w:noWrap/>
            <w:vAlign w:val="bottom"/>
          </w:tcPr>
          <w:p w:rsidR="00280121" w:rsidRPr="00A3287D" w:rsidRDefault="00280121" w:rsidP="00FA361C">
            <w:pPr>
              <w:rPr>
                <w:sz w:val="20"/>
                <w:szCs w:val="20"/>
              </w:rPr>
            </w:pPr>
            <w:r w:rsidRPr="00A3287D">
              <w:rPr>
                <w:sz w:val="20"/>
                <w:szCs w:val="20"/>
              </w:rPr>
              <w:t> </w:t>
            </w:r>
          </w:p>
        </w:tc>
        <w:tc>
          <w:tcPr>
            <w:tcW w:w="266" w:type="dxa"/>
            <w:tcBorders>
              <w:top w:val="nil"/>
              <w:left w:val="nil"/>
              <w:bottom w:val="nil"/>
              <w:right w:val="nil"/>
            </w:tcBorders>
            <w:shd w:val="clear" w:color="000000" w:fill="FFFFFF"/>
            <w:noWrap/>
            <w:vAlign w:val="bottom"/>
          </w:tcPr>
          <w:p w:rsidR="00280121" w:rsidRPr="00A3287D" w:rsidRDefault="00280121" w:rsidP="00FA361C">
            <w:pPr>
              <w:rPr>
                <w:sz w:val="20"/>
                <w:szCs w:val="20"/>
              </w:rPr>
            </w:pPr>
            <w:r w:rsidRPr="00A3287D">
              <w:rPr>
                <w:sz w:val="20"/>
                <w:szCs w:val="20"/>
              </w:rPr>
              <w:t> </w:t>
            </w:r>
          </w:p>
        </w:tc>
        <w:tc>
          <w:tcPr>
            <w:tcW w:w="1762" w:type="dxa"/>
            <w:tcBorders>
              <w:top w:val="nil"/>
              <w:left w:val="nil"/>
              <w:bottom w:val="single" w:sz="4" w:space="0" w:color="auto"/>
              <w:right w:val="nil"/>
            </w:tcBorders>
            <w:shd w:val="clear" w:color="000000" w:fill="FFFFFF"/>
            <w:noWrap/>
            <w:vAlign w:val="bottom"/>
          </w:tcPr>
          <w:p w:rsidR="00280121" w:rsidRDefault="00280121" w:rsidP="003F2E5B">
            <w:pPr>
              <w:jc w:val="right"/>
              <w:rPr>
                <w:b/>
                <w:bCs/>
                <w:color w:val="000000"/>
                <w:sz w:val="20"/>
                <w:szCs w:val="20"/>
              </w:rPr>
            </w:pPr>
            <w:r>
              <w:rPr>
                <w:b/>
                <w:bCs/>
                <w:color w:val="000000"/>
                <w:sz w:val="20"/>
                <w:szCs w:val="20"/>
              </w:rPr>
              <w:t xml:space="preserve">Từ 01/01/2015 </w:t>
            </w:r>
          </w:p>
          <w:p w:rsidR="00280121" w:rsidRDefault="00280121" w:rsidP="003F2E5B">
            <w:pPr>
              <w:jc w:val="right"/>
              <w:rPr>
                <w:b/>
                <w:bCs/>
                <w:color w:val="000000"/>
                <w:sz w:val="20"/>
                <w:szCs w:val="20"/>
              </w:rPr>
            </w:pPr>
            <w:r>
              <w:rPr>
                <w:b/>
                <w:bCs/>
                <w:color w:val="000000"/>
                <w:sz w:val="20"/>
                <w:szCs w:val="20"/>
              </w:rPr>
              <w:t>đến 30/09/2015</w:t>
            </w:r>
          </w:p>
        </w:tc>
        <w:tc>
          <w:tcPr>
            <w:tcW w:w="266" w:type="dxa"/>
            <w:tcBorders>
              <w:top w:val="nil"/>
              <w:left w:val="nil"/>
              <w:bottom w:val="nil"/>
              <w:right w:val="nil"/>
            </w:tcBorders>
            <w:shd w:val="clear" w:color="000000" w:fill="FFFFFF"/>
            <w:noWrap/>
            <w:vAlign w:val="bottom"/>
          </w:tcPr>
          <w:p w:rsidR="00280121" w:rsidRDefault="00280121" w:rsidP="003F2E5B">
            <w:pPr>
              <w:jc w:val="right"/>
              <w:rPr>
                <w:b/>
                <w:bCs/>
                <w:color w:val="000000"/>
                <w:sz w:val="20"/>
                <w:szCs w:val="20"/>
              </w:rPr>
            </w:pPr>
          </w:p>
        </w:tc>
        <w:tc>
          <w:tcPr>
            <w:tcW w:w="1711" w:type="dxa"/>
            <w:tcBorders>
              <w:top w:val="nil"/>
              <w:left w:val="nil"/>
              <w:bottom w:val="single" w:sz="4" w:space="0" w:color="auto"/>
              <w:right w:val="nil"/>
            </w:tcBorders>
            <w:shd w:val="clear" w:color="000000" w:fill="FFFFFF"/>
            <w:noWrap/>
            <w:vAlign w:val="bottom"/>
          </w:tcPr>
          <w:p w:rsidR="00280121" w:rsidRDefault="00280121" w:rsidP="003F2E5B">
            <w:pPr>
              <w:jc w:val="center"/>
              <w:rPr>
                <w:b/>
                <w:bCs/>
                <w:color w:val="000000"/>
                <w:sz w:val="20"/>
                <w:szCs w:val="20"/>
              </w:rPr>
            </w:pPr>
            <w:r>
              <w:rPr>
                <w:b/>
                <w:bCs/>
                <w:color w:val="000000"/>
                <w:sz w:val="20"/>
                <w:szCs w:val="20"/>
              </w:rPr>
              <w:t>Từ 01/01/2014 đến 30/09/2014</w:t>
            </w:r>
          </w:p>
        </w:tc>
      </w:tr>
      <w:tr w:rsidR="007F12E9" w:rsidRPr="00A74FF1" w:rsidTr="00FA361C">
        <w:trPr>
          <w:trHeight w:val="255"/>
        </w:trPr>
        <w:tc>
          <w:tcPr>
            <w:tcW w:w="4545" w:type="dxa"/>
            <w:tcBorders>
              <w:top w:val="nil"/>
              <w:left w:val="nil"/>
              <w:bottom w:val="nil"/>
              <w:right w:val="nil"/>
            </w:tcBorders>
            <w:shd w:val="clear" w:color="000000" w:fill="FFFFFF"/>
            <w:noWrap/>
            <w:vAlign w:val="bottom"/>
          </w:tcPr>
          <w:p w:rsidR="007F12E9" w:rsidRPr="00A74FF1" w:rsidRDefault="007F12E9" w:rsidP="00FA361C">
            <w:pPr>
              <w:rPr>
                <w:sz w:val="20"/>
                <w:szCs w:val="20"/>
              </w:rPr>
            </w:pPr>
            <w:r w:rsidRPr="00A74FF1">
              <w:rPr>
                <w:sz w:val="20"/>
                <w:szCs w:val="20"/>
              </w:rPr>
              <w:t> </w:t>
            </w:r>
          </w:p>
        </w:tc>
        <w:tc>
          <w:tcPr>
            <w:tcW w:w="266" w:type="dxa"/>
            <w:tcBorders>
              <w:top w:val="nil"/>
              <w:left w:val="nil"/>
              <w:bottom w:val="nil"/>
              <w:right w:val="nil"/>
            </w:tcBorders>
            <w:shd w:val="clear" w:color="000000" w:fill="FFFFFF"/>
            <w:noWrap/>
            <w:vAlign w:val="bottom"/>
          </w:tcPr>
          <w:p w:rsidR="007F12E9" w:rsidRPr="00A74FF1" w:rsidRDefault="007F12E9" w:rsidP="00FA361C">
            <w:pPr>
              <w:rPr>
                <w:sz w:val="20"/>
                <w:szCs w:val="20"/>
              </w:rPr>
            </w:pPr>
            <w:r w:rsidRPr="00A74FF1">
              <w:rPr>
                <w:sz w:val="20"/>
                <w:szCs w:val="20"/>
              </w:rPr>
              <w:t> </w:t>
            </w:r>
          </w:p>
        </w:tc>
        <w:tc>
          <w:tcPr>
            <w:tcW w:w="1762" w:type="dxa"/>
            <w:tcBorders>
              <w:top w:val="nil"/>
              <w:left w:val="nil"/>
              <w:bottom w:val="nil"/>
              <w:right w:val="nil"/>
            </w:tcBorders>
            <w:shd w:val="clear" w:color="000000" w:fill="FFFFFF"/>
            <w:noWrap/>
            <w:vAlign w:val="bottom"/>
          </w:tcPr>
          <w:p w:rsidR="007F12E9" w:rsidRPr="00A74FF1" w:rsidRDefault="007F12E9" w:rsidP="00FA361C">
            <w:pPr>
              <w:jc w:val="right"/>
              <w:rPr>
                <w:sz w:val="20"/>
                <w:szCs w:val="20"/>
              </w:rPr>
            </w:pPr>
          </w:p>
        </w:tc>
        <w:tc>
          <w:tcPr>
            <w:tcW w:w="266" w:type="dxa"/>
            <w:tcBorders>
              <w:top w:val="nil"/>
              <w:left w:val="nil"/>
              <w:bottom w:val="nil"/>
              <w:right w:val="nil"/>
            </w:tcBorders>
            <w:shd w:val="clear" w:color="000000" w:fill="FFFFFF"/>
            <w:noWrap/>
            <w:vAlign w:val="bottom"/>
          </w:tcPr>
          <w:p w:rsidR="007F12E9" w:rsidRPr="00A74FF1" w:rsidRDefault="007F12E9" w:rsidP="00FA361C">
            <w:pPr>
              <w:jc w:val="right"/>
              <w:rPr>
                <w:sz w:val="20"/>
                <w:szCs w:val="20"/>
              </w:rPr>
            </w:pPr>
          </w:p>
        </w:tc>
        <w:tc>
          <w:tcPr>
            <w:tcW w:w="1711" w:type="dxa"/>
            <w:tcBorders>
              <w:top w:val="nil"/>
              <w:left w:val="nil"/>
              <w:bottom w:val="nil"/>
              <w:right w:val="nil"/>
            </w:tcBorders>
            <w:shd w:val="clear" w:color="000000" w:fill="FFFFFF"/>
            <w:noWrap/>
            <w:vAlign w:val="bottom"/>
          </w:tcPr>
          <w:p w:rsidR="007F12E9" w:rsidRPr="00A74FF1" w:rsidRDefault="007F12E9" w:rsidP="00FA361C">
            <w:pPr>
              <w:jc w:val="right"/>
              <w:rPr>
                <w:sz w:val="20"/>
                <w:szCs w:val="20"/>
              </w:rPr>
            </w:pPr>
          </w:p>
        </w:tc>
      </w:tr>
      <w:tr w:rsidR="007F12E9" w:rsidRPr="00A74FF1" w:rsidTr="00FA361C">
        <w:trPr>
          <w:trHeight w:val="255"/>
        </w:trPr>
        <w:tc>
          <w:tcPr>
            <w:tcW w:w="4545" w:type="dxa"/>
            <w:tcBorders>
              <w:top w:val="nil"/>
              <w:left w:val="nil"/>
              <w:bottom w:val="nil"/>
              <w:right w:val="nil"/>
            </w:tcBorders>
            <w:shd w:val="clear" w:color="000000" w:fill="FFFFFF"/>
            <w:vAlign w:val="center"/>
          </w:tcPr>
          <w:p w:rsidR="007F12E9" w:rsidRPr="00A74FF1" w:rsidRDefault="007F12E9" w:rsidP="00FA361C">
            <w:pPr>
              <w:rPr>
                <w:sz w:val="20"/>
                <w:szCs w:val="20"/>
              </w:rPr>
            </w:pPr>
            <w:r w:rsidRPr="00A74FF1">
              <w:rPr>
                <w:sz w:val="20"/>
                <w:szCs w:val="20"/>
              </w:rPr>
              <w:t>Thu nhập của Ban Giám đốc</w:t>
            </w:r>
          </w:p>
        </w:tc>
        <w:tc>
          <w:tcPr>
            <w:tcW w:w="266" w:type="dxa"/>
            <w:tcBorders>
              <w:top w:val="nil"/>
              <w:left w:val="nil"/>
              <w:bottom w:val="nil"/>
              <w:right w:val="nil"/>
            </w:tcBorders>
            <w:shd w:val="clear" w:color="000000" w:fill="FFFFFF"/>
            <w:noWrap/>
            <w:vAlign w:val="bottom"/>
          </w:tcPr>
          <w:p w:rsidR="007F12E9" w:rsidRPr="00A74FF1" w:rsidRDefault="007F12E9" w:rsidP="00FA361C">
            <w:pPr>
              <w:rPr>
                <w:sz w:val="20"/>
                <w:szCs w:val="20"/>
              </w:rPr>
            </w:pPr>
            <w:r w:rsidRPr="00A74FF1">
              <w:rPr>
                <w:sz w:val="20"/>
                <w:szCs w:val="20"/>
              </w:rPr>
              <w:t> </w:t>
            </w:r>
          </w:p>
        </w:tc>
        <w:tc>
          <w:tcPr>
            <w:tcW w:w="1762" w:type="dxa"/>
            <w:tcBorders>
              <w:top w:val="nil"/>
              <w:left w:val="nil"/>
              <w:bottom w:val="nil"/>
              <w:right w:val="nil"/>
            </w:tcBorders>
            <w:shd w:val="clear" w:color="000000" w:fill="FFFFFF"/>
            <w:noWrap/>
            <w:vAlign w:val="bottom"/>
          </w:tcPr>
          <w:p w:rsidR="007F12E9" w:rsidRPr="00A74FF1" w:rsidRDefault="00D25530" w:rsidP="00FA361C">
            <w:pPr>
              <w:jc w:val="right"/>
              <w:rPr>
                <w:sz w:val="20"/>
                <w:szCs w:val="20"/>
              </w:rPr>
            </w:pPr>
            <w:r>
              <w:rPr>
                <w:sz w:val="20"/>
                <w:szCs w:val="20"/>
              </w:rPr>
              <w:t>81</w:t>
            </w:r>
            <w:r w:rsidR="007F12E9">
              <w:rPr>
                <w:sz w:val="20"/>
                <w:szCs w:val="20"/>
              </w:rPr>
              <w:t>.000.000</w:t>
            </w:r>
          </w:p>
        </w:tc>
        <w:tc>
          <w:tcPr>
            <w:tcW w:w="266" w:type="dxa"/>
            <w:tcBorders>
              <w:top w:val="nil"/>
              <w:left w:val="nil"/>
              <w:bottom w:val="nil"/>
              <w:right w:val="nil"/>
            </w:tcBorders>
            <w:shd w:val="clear" w:color="000000" w:fill="FFFFFF"/>
            <w:noWrap/>
            <w:vAlign w:val="bottom"/>
          </w:tcPr>
          <w:p w:rsidR="007F12E9" w:rsidRPr="00A74FF1" w:rsidRDefault="007F12E9" w:rsidP="00FA361C">
            <w:pPr>
              <w:jc w:val="right"/>
              <w:rPr>
                <w:sz w:val="20"/>
                <w:szCs w:val="20"/>
              </w:rPr>
            </w:pPr>
          </w:p>
        </w:tc>
        <w:tc>
          <w:tcPr>
            <w:tcW w:w="1711" w:type="dxa"/>
            <w:tcBorders>
              <w:top w:val="nil"/>
              <w:left w:val="nil"/>
              <w:bottom w:val="nil"/>
              <w:right w:val="nil"/>
            </w:tcBorders>
            <w:shd w:val="clear" w:color="000000" w:fill="FFFFFF"/>
            <w:noWrap/>
            <w:vAlign w:val="bottom"/>
          </w:tcPr>
          <w:p w:rsidR="007F12E9" w:rsidRPr="00A74FF1" w:rsidRDefault="00D25530" w:rsidP="00FA361C">
            <w:pPr>
              <w:jc w:val="right"/>
              <w:rPr>
                <w:sz w:val="20"/>
                <w:szCs w:val="20"/>
              </w:rPr>
            </w:pPr>
            <w:r>
              <w:rPr>
                <w:sz w:val="20"/>
                <w:szCs w:val="20"/>
              </w:rPr>
              <w:t>81.000.000</w:t>
            </w:r>
          </w:p>
        </w:tc>
      </w:tr>
      <w:tr w:rsidR="007F12E9" w:rsidRPr="00A3287D" w:rsidTr="00FA361C">
        <w:trPr>
          <w:trHeight w:val="255"/>
        </w:trPr>
        <w:tc>
          <w:tcPr>
            <w:tcW w:w="4545" w:type="dxa"/>
            <w:tcBorders>
              <w:top w:val="nil"/>
              <w:left w:val="nil"/>
              <w:bottom w:val="nil"/>
              <w:right w:val="nil"/>
            </w:tcBorders>
            <w:shd w:val="clear" w:color="000000" w:fill="FFFFFF"/>
            <w:vAlign w:val="center"/>
          </w:tcPr>
          <w:p w:rsidR="007F12E9" w:rsidRPr="00A3287D" w:rsidRDefault="007F12E9" w:rsidP="00FA361C">
            <w:pPr>
              <w:rPr>
                <w:sz w:val="20"/>
                <w:szCs w:val="20"/>
              </w:rPr>
            </w:pPr>
            <w:r w:rsidRPr="00A74FF1">
              <w:rPr>
                <w:sz w:val="20"/>
                <w:szCs w:val="20"/>
              </w:rPr>
              <w:t>Các khoản phúc lợi khác</w:t>
            </w:r>
          </w:p>
        </w:tc>
        <w:tc>
          <w:tcPr>
            <w:tcW w:w="266" w:type="dxa"/>
            <w:tcBorders>
              <w:top w:val="nil"/>
              <w:left w:val="nil"/>
              <w:bottom w:val="nil"/>
              <w:right w:val="nil"/>
            </w:tcBorders>
            <w:shd w:val="clear" w:color="000000" w:fill="FFFFFF"/>
            <w:noWrap/>
            <w:vAlign w:val="bottom"/>
          </w:tcPr>
          <w:p w:rsidR="007F12E9" w:rsidRPr="00A3287D" w:rsidRDefault="007F12E9" w:rsidP="00FA361C">
            <w:pPr>
              <w:rPr>
                <w:sz w:val="20"/>
                <w:szCs w:val="20"/>
              </w:rPr>
            </w:pPr>
            <w:r w:rsidRPr="00A3287D">
              <w:rPr>
                <w:sz w:val="20"/>
                <w:szCs w:val="20"/>
              </w:rPr>
              <w:t> </w:t>
            </w:r>
          </w:p>
        </w:tc>
        <w:tc>
          <w:tcPr>
            <w:tcW w:w="1762" w:type="dxa"/>
            <w:tcBorders>
              <w:top w:val="nil"/>
              <w:left w:val="nil"/>
              <w:bottom w:val="nil"/>
              <w:right w:val="nil"/>
            </w:tcBorders>
            <w:shd w:val="clear" w:color="000000" w:fill="FFFFFF"/>
            <w:noWrap/>
            <w:vAlign w:val="bottom"/>
          </w:tcPr>
          <w:p w:rsidR="007F12E9" w:rsidRPr="00A3287D" w:rsidRDefault="007F12E9" w:rsidP="00FA361C">
            <w:pPr>
              <w:jc w:val="right"/>
              <w:rPr>
                <w:sz w:val="20"/>
                <w:szCs w:val="20"/>
              </w:rPr>
            </w:pPr>
            <w:r>
              <w:rPr>
                <w:sz w:val="20"/>
                <w:szCs w:val="20"/>
              </w:rPr>
              <w:t>-</w:t>
            </w:r>
          </w:p>
        </w:tc>
        <w:tc>
          <w:tcPr>
            <w:tcW w:w="266" w:type="dxa"/>
            <w:tcBorders>
              <w:top w:val="nil"/>
              <w:left w:val="nil"/>
              <w:bottom w:val="nil"/>
              <w:right w:val="nil"/>
            </w:tcBorders>
            <w:shd w:val="clear" w:color="000000" w:fill="FFFFFF"/>
            <w:noWrap/>
            <w:vAlign w:val="bottom"/>
          </w:tcPr>
          <w:p w:rsidR="007F12E9" w:rsidRPr="00A3287D" w:rsidRDefault="007F12E9" w:rsidP="00FA361C">
            <w:pPr>
              <w:jc w:val="right"/>
              <w:rPr>
                <w:sz w:val="20"/>
                <w:szCs w:val="20"/>
              </w:rPr>
            </w:pPr>
          </w:p>
        </w:tc>
        <w:tc>
          <w:tcPr>
            <w:tcW w:w="1711" w:type="dxa"/>
            <w:tcBorders>
              <w:top w:val="nil"/>
              <w:left w:val="nil"/>
              <w:bottom w:val="nil"/>
              <w:right w:val="nil"/>
            </w:tcBorders>
            <w:shd w:val="clear" w:color="000000" w:fill="FFFFFF"/>
            <w:noWrap/>
            <w:vAlign w:val="bottom"/>
          </w:tcPr>
          <w:p w:rsidR="007F12E9" w:rsidRPr="00A3287D" w:rsidRDefault="007F12E9" w:rsidP="00FA361C">
            <w:pPr>
              <w:jc w:val="right"/>
              <w:rPr>
                <w:sz w:val="20"/>
                <w:szCs w:val="20"/>
              </w:rPr>
            </w:pPr>
            <w:r>
              <w:rPr>
                <w:sz w:val="20"/>
                <w:szCs w:val="20"/>
              </w:rPr>
              <w:t>-</w:t>
            </w:r>
          </w:p>
        </w:tc>
      </w:tr>
      <w:tr w:rsidR="007F12E9" w:rsidRPr="00A3287D" w:rsidTr="00FA361C">
        <w:trPr>
          <w:trHeight w:val="255"/>
        </w:trPr>
        <w:tc>
          <w:tcPr>
            <w:tcW w:w="4545" w:type="dxa"/>
            <w:tcBorders>
              <w:top w:val="nil"/>
              <w:left w:val="nil"/>
              <w:bottom w:val="nil"/>
              <w:right w:val="nil"/>
            </w:tcBorders>
            <w:shd w:val="clear" w:color="000000" w:fill="FFFFFF"/>
            <w:noWrap/>
            <w:vAlign w:val="bottom"/>
          </w:tcPr>
          <w:p w:rsidR="007F12E9" w:rsidRPr="00A3287D" w:rsidRDefault="007F12E9" w:rsidP="00FA361C">
            <w:pPr>
              <w:rPr>
                <w:sz w:val="20"/>
                <w:szCs w:val="20"/>
              </w:rPr>
            </w:pPr>
            <w:r w:rsidRPr="00A3287D">
              <w:rPr>
                <w:sz w:val="20"/>
                <w:szCs w:val="20"/>
              </w:rPr>
              <w:t> </w:t>
            </w:r>
          </w:p>
        </w:tc>
        <w:tc>
          <w:tcPr>
            <w:tcW w:w="266" w:type="dxa"/>
            <w:tcBorders>
              <w:top w:val="nil"/>
              <w:left w:val="nil"/>
              <w:bottom w:val="nil"/>
              <w:right w:val="nil"/>
            </w:tcBorders>
            <w:shd w:val="clear" w:color="000000" w:fill="FFFFFF"/>
            <w:noWrap/>
            <w:vAlign w:val="bottom"/>
          </w:tcPr>
          <w:p w:rsidR="007F12E9" w:rsidRPr="00A3287D" w:rsidRDefault="007F12E9" w:rsidP="00FA361C">
            <w:pPr>
              <w:rPr>
                <w:sz w:val="20"/>
                <w:szCs w:val="20"/>
              </w:rPr>
            </w:pPr>
            <w:r w:rsidRPr="00A3287D">
              <w:rPr>
                <w:sz w:val="20"/>
                <w:szCs w:val="20"/>
              </w:rPr>
              <w:t> </w:t>
            </w:r>
          </w:p>
        </w:tc>
        <w:tc>
          <w:tcPr>
            <w:tcW w:w="1762" w:type="dxa"/>
            <w:tcBorders>
              <w:top w:val="nil"/>
              <w:left w:val="nil"/>
              <w:bottom w:val="nil"/>
              <w:right w:val="nil"/>
            </w:tcBorders>
            <w:shd w:val="clear" w:color="000000" w:fill="FFFFFF"/>
            <w:noWrap/>
            <w:vAlign w:val="bottom"/>
          </w:tcPr>
          <w:p w:rsidR="007F12E9" w:rsidRPr="00A3287D" w:rsidRDefault="007F12E9" w:rsidP="00FA361C">
            <w:pPr>
              <w:jc w:val="right"/>
              <w:rPr>
                <w:sz w:val="20"/>
                <w:szCs w:val="20"/>
              </w:rPr>
            </w:pPr>
          </w:p>
        </w:tc>
        <w:tc>
          <w:tcPr>
            <w:tcW w:w="266" w:type="dxa"/>
            <w:tcBorders>
              <w:top w:val="nil"/>
              <w:left w:val="nil"/>
              <w:bottom w:val="nil"/>
              <w:right w:val="nil"/>
            </w:tcBorders>
            <w:shd w:val="clear" w:color="000000" w:fill="FFFFFF"/>
            <w:noWrap/>
            <w:vAlign w:val="bottom"/>
          </w:tcPr>
          <w:p w:rsidR="007F12E9" w:rsidRPr="00A3287D" w:rsidRDefault="007F12E9" w:rsidP="00FA361C">
            <w:pPr>
              <w:jc w:val="right"/>
              <w:rPr>
                <w:sz w:val="20"/>
                <w:szCs w:val="20"/>
              </w:rPr>
            </w:pPr>
          </w:p>
        </w:tc>
        <w:tc>
          <w:tcPr>
            <w:tcW w:w="1711" w:type="dxa"/>
            <w:tcBorders>
              <w:top w:val="nil"/>
              <w:left w:val="nil"/>
              <w:bottom w:val="nil"/>
              <w:right w:val="nil"/>
            </w:tcBorders>
            <w:shd w:val="clear" w:color="000000" w:fill="FFFFFF"/>
            <w:noWrap/>
            <w:vAlign w:val="bottom"/>
          </w:tcPr>
          <w:p w:rsidR="007F12E9" w:rsidRPr="00A3287D" w:rsidRDefault="007F12E9" w:rsidP="00FA361C">
            <w:pPr>
              <w:jc w:val="right"/>
              <w:rPr>
                <w:sz w:val="20"/>
                <w:szCs w:val="20"/>
              </w:rPr>
            </w:pPr>
          </w:p>
        </w:tc>
      </w:tr>
      <w:tr w:rsidR="00D25530" w:rsidRPr="00A3287D" w:rsidTr="00FA361C">
        <w:trPr>
          <w:trHeight w:val="255"/>
        </w:trPr>
        <w:tc>
          <w:tcPr>
            <w:tcW w:w="4545" w:type="dxa"/>
            <w:tcBorders>
              <w:top w:val="nil"/>
              <w:left w:val="nil"/>
              <w:bottom w:val="nil"/>
              <w:right w:val="nil"/>
            </w:tcBorders>
            <w:shd w:val="clear" w:color="000000" w:fill="FFFFFF"/>
            <w:noWrap/>
            <w:vAlign w:val="bottom"/>
          </w:tcPr>
          <w:p w:rsidR="00D25530" w:rsidRPr="00A3287D" w:rsidRDefault="00D25530" w:rsidP="00FA361C">
            <w:pPr>
              <w:rPr>
                <w:sz w:val="20"/>
                <w:szCs w:val="20"/>
              </w:rPr>
            </w:pPr>
            <w:r w:rsidRPr="00A3287D">
              <w:rPr>
                <w:sz w:val="20"/>
                <w:szCs w:val="20"/>
              </w:rPr>
              <w:t> </w:t>
            </w:r>
          </w:p>
        </w:tc>
        <w:tc>
          <w:tcPr>
            <w:tcW w:w="266" w:type="dxa"/>
            <w:tcBorders>
              <w:top w:val="nil"/>
              <w:left w:val="nil"/>
              <w:bottom w:val="nil"/>
              <w:right w:val="nil"/>
            </w:tcBorders>
            <w:shd w:val="clear" w:color="000000" w:fill="FFFFFF"/>
            <w:noWrap/>
            <w:vAlign w:val="bottom"/>
          </w:tcPr>
          <w:p w:rsidR="00D25530" w:rsidRPr="00A3287D" w:rsidRDefault="00D25530" w:rsidP="00FA361C">
            <w:pPr>
              <w:rPr>
                <w:sz w:val="20"/>
                <w:szCs w:val="20"/>
              </w:rPr>
            </w:pPr>
            <w:r w:rsidRPr="00A3287D">
              <w:rPr>
                <w:sz w:val="20"/>
                <w:szCs w:val="20"/>
              </w:rPr>
              <w:t> </w:t>
            </w:r>
          </w:p>
        </w:tc>
        <w:tc>
          <w:tcPr>
            <w:tcW w:w="1762" w:type="dxa"/>
            <w:tcBorders>
              <w:top w:val="single" w:sz="4" w:space="0" w:color="auto"/>
              <w:left w:val="nil"/>
              <w:bottom w:val="single" w:sz="4" w:space="0" w:color="auto"/>
              <w:right w:val="nil"/>
            </w:tcBorders>
            <w:shd w:val="clear" w:color="000000" w:fill="FFFFFF"/>
            <w:noWrap/>
            <w:vAlign w:val="bottom"/>
          </w:tcPr>
          <w:p w:rsidR="00D25530" w:rsidRPr="00D25530" w:rsidRDefault="00D25530" w:rsidP="003F2E5B">
            <w:pPr>
              <w:jc w:val="right"/>
              <w:rPr>
                <w:b/>
                <w:sz w:val="20"/>
                <w:szCs w:val="20"/>
              </w:rPr>
            </w:pPr>
            <w:r w:rsidRPr="00D25530">
              <w:rPr>
                <w:b/>
                <w:sz w:val="20"/>
                <w:szCs w:val="20"/>
              </w:rPr>
              <w:t>81.000.000</w:t>
            </w:r>
          </w:p>
        </w:tc>
        <w:tc>
          <w:tcPr>
            <w:tcW w:w="266" w:type="dxa"/>
            <w:tcBorders>
              <w:top w:val="nil"/>
              <w:left w:val="nil"/>
              <w:bottom w:val="nil"/>
              <w:right w:val="nil"/>
            </w:tcBorders>
            <w:shd w:val="clear" w:color="000000" w:fill="FFFFFF"/>
            <w:noWrap/>
            <w:vAlign w:val="bottom"/>
          </w:tcPr>
          <w:p w:rsidR="00D25530" w:rsidRPr="00D25530" w:rsidRDefault="00D25530" w:rsidP="003F2E5B">
            <w:pPr>
              <w:jc w:val="right"/>
              <w:rPr>
                <w:b/>
                <w:sz w:val="20"/>
                <w:szCs w:val="20"/>
              </w:rPr>
            </w:pPr>
          </w:p>
        </w:tc>
        <w:tc>
          <w:tcPr>
            <w:tcW w:w="1711" w:type="dxa"/>
            <w:tcBorders>
              <w:top w:val="single" w:sz="4" w:space="0" w:color="auto"/>
              <w:left w:val="nil"/>
              <w:bottom w:val="single" w:sz="4" w:space="0" w:color="auto"/>
              <w:right w:val="nil"/>
            </w:tcBorders>
            <w:shd w:val="clear" w:color="000000" w:fill="FFFFFF"/>
            <w:noWrap/>
            <w:vAlign w:val="bottom"/>
          </w:tcPr>
          <w:p w:rsidR="00D25530" w:rsidRPr="00D25530" w:rsidRDefault="00D25530" w:rsidP="003F2E5B">
            <w:pPr>
              <w:jc w:val="right"/>
              <w:rPr>
                <w:b/>
                <w:sz w:val="20"/>
                <w:szCs w:val="20"/>
              </w:rPr>
            </w:pPr>
            <w:r w:rsidRPr="00D25530">
              <w:rPr>
                <w:b/>
                <w:sz w:val="20"/>
                <w:szCs w:val="20"/>
              </w:rPr>
              <w:t>81.000.000</w:t>
            </w:r>
          </w:p>
        </w:tc>
      </w:tr>
    </w:tbl>
    <w:p w:rsidR="007F12E9" w:rsidRPr="00652F46" w:rsidRDefault="007F12E9" w:rsidP="007F12E9">
      <w:pPr>
        <w:ind w:left="702" w:right="-1"/>
        <w:jc w:val="both"/>
        <w:rPr>
          <w:b/>
          <w:sz w:val="14"/>
          <w:szCs w:val="20"/>
        </w:rPr>
      </w:pPr>
    </w:p>
    <w:p w:rsidR="007F12E9" w:rsidRPr="00A3287D" w:rsidRDefault="007F12E9" w:rsidP="007F12E9">
      <w:pPr>
        <w:ind w:right="-1"/>
        <w:jc w:val="both"/>
        <w:rPr>
          <w:b/>
          <w:sz w:val="20"/>
          <w:szCs w:val="20"/>
        </w:rPr>
      </w:pPr>
      <w:r w:rsidRPr="00A3287D">
        <w:rPr>
          <w:b/>
          <w:sz w:val="20"/>
          <w:szCs w:val="20"/>
          <w:lang w:val="es-MX"/>
        </w:rPr>
        <w:t>2.</w:t>
      </w:r>
      <w:r w:rsidRPr="00A3287D">
        <w:rPr>
          <w:b/>
          <w:sz w:val="20"/>
          <w:szCs w:val="20"/>
          <w:lang w:val="es-MX"/>
        </w:rPr>
        <w:tab/>
        <w:t xml:space="preserve">Các khoản công nợ tiềm tàng </w:t>
      </w:r>
    </w:p>
    <w:p w:rsidR="007F12E9" w:rsidRPr="00A3287D" w:rsidRDefault="007F12E9" w:rsidP="007F12E9">
      <w:pPr>
        <w:ind w:right="-22"/>
        <w:jc w:val="both"/>
        <w:rPr>
          <w:sz w:val="20"/>
          <w:szCs w:val="20"/>
        </w:rPr>
      </w:pPr>
    </w:p>
    <w:p w:rsidR="007F12E9" w:rsidRPr="00A3287D" w:rsidRDefault="007F12E9" w:rsidP="007F12E9">
      <w:pPr>
        <w:pStyle w:val="Level0"/>
        <w:tabs>
          <w:tab w:val="clear" w:pos="576"/>
          <w:tab w:val="clear" w:pos="1152"/>
          <w:tab w:val="clear" w:pos="1728"/>
          <w:tab w:val="clear" w:pos="2304"/>
        </w:tabs>
        <w:spacing w:before="0" w:line="240" w:lineRule="auto"/>
        <w:ind w:left="720" w:firstLine="0"/>
        <w:jc w:val="both"/>
        <w:rPr>
          <w:b/>
          <w:sz w:val="20"/>
          <w:lang w:val="en-US"/>
        </w:rPr>
      </w:pPr>
      <w:r w:rsidRPr="00A3287D">
        <w:rPr>
          <w:sz w:val="20"/>
          <w:lang w:val="en-US"/>
        </w:rPr>
        <w:t>Không có khoản công nợ tiềm tàng nào cần trình bày trên Báo cáo tài chính.</w:t>
      </w:r>
    </w:p>
    <w:p w:rsidR="007F12E9" w:rsidRPr="00A3287D" w:rsidRDefault="007F12E9" w:rsidP="007F12E9">
      <w:pPr>
        <w:ind w:right="-22"/>
        <w:jc w:val="both"/>
        <w:rPr>
          <w:sz w:val="20"/>
          <w:szCs w:val="20"/>
        </w:rPr>
      </w:pPr>
    </w:p>
    <w:p w:rsidR="007F12E9" w:rsidRPr="004F1597" w:rsidRDefault="007F12E9" w:rsidP="007F12E9">
      <w:pPr>
        <w:ind w:right="-1"/>
        <w:jc w:val="both"/>
        <w:rPr>
          <w:b/>
          <w:sz w:val="20"/>
          <w:szCs w:val="20"/>
        </w:rPr>
      </w:pPr>
      <w:r w:rsidRPr="004F1597">
        <w:rPr>
          <w:b/>
          <w:sz w:val="20"/>
          <w:szCs w:val="20"/>
          <w:lang w:val="es-MX"/>
        </w:rPr>
        <w:t>3.</w:t>
      </w:r>
      <w:r w:rsidRPr="004F1597">
        <w:rPr>
          <w:b/>
          <w:sz w:val="20"/>
          <w:szCs w:val="20"/>
          <w:lang w:val="es-MX"/>
        </w:rPr>
        <w:tab/>
        <w:t xml:space="preserve">Các sự kiện phát sinh sau ngày kết thúc kỳ kế toán </w:t>
      </w:r>
    </w:p>
    <w:p w:rsidR="007F12E9" w:rsidRPr="004F1597" w:rsidRDefault="007F12E9" w:rsidP="007F12E9">
      <w:pPr>
        <w:pStyle w:val="BlockText"/>
        <w:ind w:left="720" w:right="-115"/>
        <w:rPr>
          <w:sz w:val="10"/>
        </w:rPr>
      </w:pPr>
    </w:p>
    <w:p w:rsidR="007F12E9" w:rsidRDefault="007F12E9" w:rsidP="007F12E9">
      <w:pPr>
        <w:ind w:left="720"/>
        <w:jc w:val="both"/>
        <w:rPr>
          <w:sz w:val="20"/>
          <w:szCs w:val="20"/>
          <w:lang w:val="es-MX"/>
        </w:rPr>
      </w:pPr>
      <w:r w:rsidRPr="004F1597">
        <w:rPr>
          <w:sz w:val="20"/>
          <w:szCs w:val="20"/>
          <w:lang w:val="es-MX"/>
        </w:rPr>
        <w:t>Ngày 04/7/2015 Công ty tiến hành thay đổi Đăng ký kinh doanh lần thứ 5 về việc tăng vốn điều lệ lên 126.150.000.000 đồng. Vốn tăng trong kỳ được thực hiện do việc hoán đổi cổ phiếu theo Nghị quyết Đại hội đồng cổ đông bất thường năm 2013 số 13/2013/NQ-ĐHĐCĐ-SPI và Giấy chứng nhận đăng ký phát hành cổ phiếu để hoán đổi số 22/GCN-UBCK ngày 20/3/2015 của Ủy ban chứng khoán Nhà nước.</w:t>
      </w:r>
    </w:p>
    <w:p w:rsidR="007F12E9" w:rsidRPr="00761FDD" w:rsidRDefault="007F12E9" w:rsidP="007F12E9">
      <w:pPr>
        <w:ind w:left="720"/>
        <w:jc w:val="both"/>
        <w:rPr>
          <w:b/>
          <w:sz w:val="20"/>
          <w:szCs w:val="20"/>
        </w:rPr>
      </w:pPr>
    </w:p>
    <w:p w:rsidR="007F12E9" w:rsidRPr="0005616D" w:rsidRDefault="007F12E9" w:rsidP="007F12E9">
      <w:pPr>
        <w:ind w:right="-1"/>
        <w:jc w:val="both"/>
        <w:rPr>
          <w:b/>
          <w:sz w:val="20"/>
          <w:szCs w:val="20"/>
        </w:rPr>
      </w:pPr>
      <w:r w:rsidRPr="006F6777">
        <w:rPr>
          <w:b/>
          <w:sz w:val="20"/>
          <w:szCs w:val="20"/>
          <w:lang w:val="es-MX"/>
        </w:rPr>
        <w:t>4.</w:t>
      </w:r>
      <w:r w:rsidRPr="006F6777">
        <w:rPr>
          <w:b/>
          <w:sz w:val="20"/>
          <w:szCs w:val="20"/>
          <w:lang w:val="es-MX"/>
        </w:rPr>
        <w:tab/>
        <w:t>Công cụ tài chính</w:t>
      </w:r>
    </w:p>
    <w:p w:rsidR="007F12E9" w:rsidRPr="00405B3F" w:rsidRDefault="007F12E9" w:rsidP="007F12E9">
      <w:pPr>
        <w:jc w:val="both"/>
        <w:rPr>
          <w:sz w:val="20"/>
          <w:szCs w:val="20"/>
        </w:rPr>
      </w:pPr>
    </w:p>
    <w:p w:rsidR="007F12E9" w:rsidRPr="00A3287D" w:rsidRDefault="007F12E9" w:rsidP="007F12E9">
      <w:pPr>
        <w:ind w:left="702" w:right="-1"/>
        <w:jc w:val="both"/>
        <w:rPr>
          <w:sz w:val="20"/>
          <w:szCs w:val="20"/>
        </w:rPr>
      </w:pPr>
      <w:r w:rsidRPr="00007898">
        <w:rPr>
          <w:sz w:val="20"/>
          <w:szCs w:val="20"/>
        </w:rPr>
        <w:t>Ngày 06/11/2009, Bộ Tài c</w:t>
      </w:r>
      <w:r w:rsidRPr="00A3287D">
        <w:rPr>
          <w:sz w:val="20"/>
          <w:szCs w:val="20"/>
        </w:rPr>
        <w:t xml:space="preserve">hính đã ban hành Thông tư số 210/2009/TT-BTC hướng dẫn áp dụng Chuẩn mực kế toán quốc tế về trình bày Báo cáo tài chính và Thuyết minh thông tin đối với công cụ tài chính ("Thông tư 210"), có hiệu lực đối với các Báo cáo tài chính từ năm 2011 trở đi. Tuy nhiên, Thông tư 210 không đưa ra hướng dẫn tương đương cho việc đánh giá và ghi nhận công cụ tài chính bao gồm cả áp dụng giá trị hợp lý nhằm phù hợp với Chuẩn mực kế toán quốc tế và Chuẩn mực báo cáo tài chính quốc tế. Các khoản mục tài sản và nợ của Công ty vẫn được ghi nhận và hạch toán theo các quy định hiện hành của các Chuẩn mực kế toán Việt </w:t>
      </w:r>
      <w:smartTag w:uri="urn:schemas-microsoft-com:office:smarttags" w:element="country-region">
        <w:r w:rsidRPr="00A3287D">
          <w:rPr>
            <w:sz w:val="20"/>
            <w:szCs w:val="20"/>
          </w:rPr>
          <w:t>Nam</w:t>
        </w:r>
      </w:smartTag>
      <w:r w:rsidRPr="00A3287D">
        <w:rPr>
          <w:sz w:val="20"/>
          <w:szCs w:val="20"/>
        </w:rPr>
        <w:t xml:space="preserve"> và Hệ thống kế toán Việt </w:t>
      </w:r>
      <w:smartTag w:uri="urn:schemas-microsoft-com:office:smarttags" w:element="country-region">
        <w:smartTag w:uri="urn:schemas-microsoft-com:office:smarttags" w:element="place">
          <w:r w:rsidRPr="00A3287D">
            <w:rPr>
              <w:sz w:val="20"/>
              <w:szCs w:val="20"/>
            </w:rPr>
            <w:t>Nam</w:t>
          </w:r>
        </w:smartTag>
      </w:smartTag>
      <w:r w:rsidRPr="00A3287D">
        <w:rPr>
          <w:sz w:val="20"/>
          <w:szCs w:val="20"/>
        </w:rPr>
        <w:t>.</w:t>
      </w:r>
    </w:p>
    <w:p w:rsidR="007F12E9" w:rsidRPr="00652F46" w:rsidRDefault="007F12E9" w:rsidP="007F12E9">
      <w:pPr>
        <w:ind w:left="702" w:right="-1"/>
        <w:jc w:val="both"/>
        <w:rPr>
          <w:sz w:val="14"/>
          <w:szCs w:val="20"/>
        </w:rPr>
      </w:pPr>
    </w:p>
    <w:p w:rsidR="007F12E9" w:rsidRPr="00A3287D" w:rsidRDefault="007F12E9" w:rsidP="00D65CE0">
      <w:pPr>
        <w:numPr>
          <w:ilvl w:val="0"/>
          <w:numId w:val="8"/>
        </w:numPr>
        <w:ind w:right="-1" w:hanging="711"/>
        <w:jc w:val="both"/>
        <w:rPr>
          <w:i/>
          <w:sz w:val="20"/>
          <w:szCs w:val="20"/>
        </w:rPr>
      </w:pPr>
      <w:r w:rsidRPr="00A3287D">
        <w:rPr>
          <w:b/>
          <w:i/>
          <w:sz w:val="20"/>
          <w:szCs w:val="20"/>
          <w:lang w:val="es-MX"/>
        </w:rPr>
        <w:t>Các loại công cụ tài chính</w:t>
      </w:r>
    </w:p>
    <w:p w:rsidR="007F12E9" w:rsidRDefault="007F12E9" w:rsidP="007F12E9">
      <w:pPr>
        <w:ind w:right="-1"/>
        <w:jc w:val="right"/>
        <w:rPr>
          <w:b/>
          <w:i/>
          <w:sz w:val="20"/>
          <w:szCs w:val="20"/>
          <w:lang w:val="es-MX"/>
        </w:rPr>
      </w:pPr>
      <w:r w:rsidRPr="00A3287D">
        <w:rPr>
          <w:b/>
          <w:i/>
          <w:sz w:val="20"/>
          <w:szCs w:val="20"/>
          <w:lang w:val="es-MX"/>
        </w:rPr>
        <w:t>ĐVT: VND</w:t>
      </w:r>
    </w:p>
    <w:tbl>
      <w:tblPr>
        <w:tblW w:w="8370" w:type="dxa"/>
        <w:tblInd w:w="918" w:type="dxa"/>
        <w:tblLook w:val="04A0"/>
      </w:tblPr>
      <w:tblGrid>
        <w:gridCol w:w="4410"/>
        <w:gridCol w:w="296"/>
        <w:gridCol w:w="1684"/>
        <w:gridCol w:w="222"/>
        <w:gridCol w:w="1758"/>
      </w:tblGrid>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3664" w:type="dxa"/>
            <w:gridSpan w:val="3"/>
            <w:tcBorders>
              <w:top w:val="nil"/>
              <w:left w:val="nil"/>
              <w:bottom w:val="single" w:sz="4" w:space="0" w:color="auto"/>
              <w:right w:val="nil"/>
            </w:tcBorders>
            <w:shd w:val="clear" w:color="000000" w:fill="FFFFFF"/>
            <w:noWrap/>
            <w:vAlign w:val="bottom"/>
          </w:tcPr>
          <w:p w:rsidR="007F12E9" w:rsidRDefault="007F12E9" w:rsidP="00FA361C">
            <w:pPr>
              <w:jc w:val="center"/>
              <w:rPr>
                <w:b/>
                <w:bCs/>
                <w:color w:val="000000"/>
                <w:sz w:val="20"/>
                <w:szCs w:val="20"/>
              </w:rPr>
            </w:pPr>
            <w:r>
              <w:rPr>
                <w:b/>
                <w:bCs/>
                <w:color w:val="000000"/>
                <w:sz w:val="20"/>
                <w:szCs w:val="20"/>
              </w:rPr>
              <w:t>Giá trị ghi sổ</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Cuối kỳ</w:t>
            </w:r>
          </w:p>
        </w:tc>
        <w:tc>
          <w:tcPr>
            <w:tcW w:w="2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58" w:type="dxa"/>
            <w:tcBorders>
              <w:top w:val="nil"/>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Đầu kỳ</w:t>
            </w:r>
          </w:p>
        </w:tc>
      </w:tr>
      <w:tr w:rsidR="007F12E9" w:rsidTr="00FA361C">
        <w:trPr>
          <w:trHeight w:val="255"/>
        </w:trPr>
        <w:tc>
          <w:tcPr>
            <w:tcW w:w="4410" w:type="dxa"/>
            <w:tcBorders>
              <w:top w:val="nil"/>
              <w:left w:val="nil"/>
              <w:bottom w:val="nil"/>
              <w:right w:val="nil"/>
            </w:tcBorders>
            <w:shd w:val="clear" w:color="000000" w:fill="FFFFFF"/>
          </w:tcPr>
          <w:p w:rsidR="007F12E9" w:rsidRDefault="007F12E9" w:rsidP="00FA361C">
            <w:pPr>
              <w:rPr>
                <w:b/>
                <w:bCs/>
                <w:color w:val="000000"/>
                <w:sz w:val="20"/>
                <w:szCs w:val="20"/>
              </w:rPr>
            </w:pPr>
            <w:r>
              <w:rPr>
                <w:b/>
                <w:bCs/>
                <w:color w:val="000000"/>
                <w:sz w:val="20"/>
                <w:szCs w:val="20"/>
              </w:rPr>
              <w:t>Tài sản tài chính</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255"/>
        </w:trPr>
        <w:tc>
          <w:tcPr>
            <w:tcW w:w="4410" w:type="dxa"/>
            <w:tcBorders>
              <w:top w:val="nil"/>
              <w:left w:val="nil"/>
              <w:bottom w:val="nil"/>
              <w:right w:val="nil"/>
            </w:tcBorders>
            <w:shd w:val="clear" w:color="000000" w:fill="FFFFFF"/>
          </w:tcPr>
          <w:p w:rsidR="007F12E9" w:rsidRDefault="007F12E9" w:rsidP="00FA361C">
            <w:pPr>
              <w:rPr>
                <w:color w:val="000000"/>
                <w:sz w:val="20"/>
                <w:szCs w:val="20"/>
              </w:rPr>
            </w:pPr>
            <w:r>
              <w:rPr>
                <w:color w:val="000000"/>
                <w:sz w:val="20"/>
                <w:szCs w:val="20"/>
              </w:rPr>
              <w:t>Tiền và các khoản tương đương tiền</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D97C64" w:rsidP="00FA361C">
            <w:pPr>
              <w:jc w:val="right"/>
              <w:rPr>
                <w:color w:val="000000"/>
                <w:sz w:val="20"/>
                <w:szCs w:val="20"/>
              </w:rPr>
            </w:pPr>
            <w:r>
              <w:rPr>
                <w:color w:val="000000"/>
                <w:sz w:val="20"/>
                <w:szCs w:val="20"/>
              </w:rPr>
              <w:t xml:space="preserve">   911.447.</w:t>
            </w:r>
            <w:r w:rsidRPr="00D97C64">
              <w:rPr>
                <w:color w:val="000000"/>
                <w:sz w:val="20"/>
                <w:szCs w:val="20"/>
              </w:rPr>
              <w:t>094</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1.068.285.331</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Phải thu khách hàng và phải thu khác</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D97C64" w:rsidP="00FA361C">
            <w:pPr>
              <w:jc w:val="right"/>
              <w:rPr>
                <w:color w:val="000000"/>
                <w:sz w:val="20"/>
                <w:szCs w:val="20"/>
              </w:rPr>
            </w:pPr>
            <w:r>
              <w:rPr>
                <w:color w:val="000000"/>
                <w:sz w:val="20"/>
                <w:szCs w:val="20"/>
              </w:rPr>
              <w:t>7.582.697.</w:t>
            </w:r>
            <w:r w:rsidRPr="00D97C64">
              <w:rPr>
                <w:color w:val="000000"/>
                <w:sz w:val="20"/>
                <w:szCs w:val="20"/>
              </w:rPr>
              <w:t>500</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7.603.826.000</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Đầu tư ngắn hạn</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12.400.000.000</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lastRenderedPageBreak/>
              <w:t>Đầu tư dài hạn</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70.900.000.000</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28.900.000.000</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Tài sản tài chính khác</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Cộng</w:t>
            </w:r>
          </w:p>
        </w:tc>
        <w:tc>
          <w:tcPr>
            <w:tcW w:w="296"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1684" w:type="dxa"/>
            <w:tcBorders>
              <w:top w:val="single" w:sz="4" w:space="0" w:color="auto"/>
              <w:left w:val="nil"/>
              <w:bottom w:val="single" w:sz="4" w:space="0" w:color="auto"/>
              <w:right w:val="nil"/>
            </w:tcBorders>
            <w:shd w:val="clear" w:color="000000" w:fill="FFFFFF"/>
            <w:noWrap/>
            <w:vAlign w:val="bottom"/>
          </w:tcPr>
          <w:p w:rsidR="007F12E9" w:rsidRDefault="00D97C64" w:rsidP="00FA361C">
            <w:pPr>
              <w:jc w:val="right"/>
              <w:rPr>
                <w:b/>
                <w:bCs/>
                <w:color w:val="000000"/>
                <w:sz w:val="20"/>
                <w:szCs w:val="20"/>
              </w:rPr>
            </w:pPr>
            <w:r>
              <w:rPr>
                <w:b/>
                <w:bCs/>
                <w:color w:val="000000"/>
                <w:sz w:val="20"/>
                <w:szCs w:val="20"/>
              </w:rPr>
              <w:t xml:space="preserve">   91.794.14.</w:t>
            </w:r>
            <w:r w:rsidRPr="00D97C64">
              <w:rPr>
                <w:b/>
                <w:bCs/>
                <w:color w:val="000000"/>
                <w:sz w:val="20"/>
                <w:szCs w:val="20"/>
              </w:rPr>
              <w:t xml:space="preserve"> 594</w:t>
            </w:r>
          </w:p>
        </w:tc>
        <w:tc>
          <w:tcPr>
            <w:tcW w:w="2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58" w:type="dxa"/>
            <w:tcBorders>
              <w:top w:val="single" w:sz="4" w:space="0" w:color="auto"/>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37.572.111.331</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296"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2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Nợ phải trả tài chính</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Các khoản vay</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42.000.000.000</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Phải trả người bán và phải trả khác</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D97C64" w:rsidP="00FA361C">
            <w:pPr>
              <w:jc w:val="right"/>
              <w:rPr>
                <w:color w:val="000000"/>
                <w:sz w:val="20"/>
                <w:szCs w:val="20"/>
              </w:rPr>
            </w:pPr>
            <w:r w:rsidRPr="00D97C64">
              <w:rPr>
                <w:color w:val="000000"/>
                <w:sz w:val="20"/>
                <w:szCs w:val="20"/>
              </w:rPr>
              <w:t>10 748 612 025</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Chi phí phải trả</w:t>
            </w:r>
          </w:p>
        </w:tc>
        <w:tc>
          <w:tcPr>
            <w:tcW w:w="296" w:type="dxa"/>
            <w:tcBorders>
              <w:top w:val="nil"/>
              <w:left w:val="nil"/>
              <w:bottom w:val="nil"/>
              <w:right w:val="nil"/>
            </w:tcBorders>
            <w:shd w:val="clear" w:color="000000" w:fill="FFFFFF"/>
            <w:noWrap/>
            <w:vAlign w:val="bottom"/>
          </w:tcPr>
          <w:p w:rsidR="007F12E9" w:rsidRDefault="007F12E9" w:rsidP="00FA361C">
            <w:pPr>
              <w:rPr>
                <w:color w:val="000000"/>
                <w:sz w:val="20"/>
                <w:szCs w:val="20"/>
              </w:rPr>
            </w:pPr>
            <w:r>
              <w:rPr>
                <w:color w:val="000000"/>
                <w:sz w:val="20"/>
                <w:szCs w:val="20"/>
              </w:rPr>
              <w:t> </w:t>
            </w:r>
          </w:p>
        </w:tc>
        <w:tc>
          <w:tcPr>
            <w:tcW w:w="1684"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60.000.000</w:t>
            </w:r>
          </w:p>
        </w:tc>
        <w:tc>
          <w:tcPr>
            <w:tcW w:w="222"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p>
        </w:tc>
        <w:tc>
          <w:tcPr>
            <w:tcW w:w="1758" w:type="dxa"/>
            <w:tcBorders>
              <w:top w:val="nil"/>
              <w:left w:val="nil"/>
              <w:bottom w:val="nil"/>
              <w:right w:val="nil"/>
            </w:tcBorders>
            <w:shd w:val="clear" w:color="000000" w:fill="FFFFFF"/>
            <w:noWrap/>
            <w:vAlign w:val="bottom"/>
          </w:tcPr>
          <w:p w:rsidR="007F12E9" w:rsidRDefault="007F12E9" w:rsidP="00FA361C">
            <w:pPr>
              <w:jc w:val="right"/>
              <w:rPr>
                <w:color w:val="000000"/>
                <w:sz w:val="20"/>
                <w:szCs w:val="20"/>
              </w:rPr>
            </w:pPr>
            <w:r>
              <w:rPr>
                <w:color w:val="000000"/>
                <w:sz w:val="20"/>
                <w:szCs w:val="20"/>
              </w:rPr>
              <w:t>84.000.000</w:t>
            </w:r>
          </w:p>
        </w:tc>
      </w:tr>
      <w:tr w:rsidR="007F12E9" w:rsidTr="00FA361C">
        <w:trPr>
          <w:trHeight w:val="255"/>
        </w:trPr>
        <w:tc>
          <w:tcPr>
            <w:tcW w:w="4410"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Cộng</w:t>
            </w:r>
          </w:p>
        </w:tc>
        <w:tc>
          <w:tcPr>
            <w:tcW w:w="296" w:type="dxa"/>
            <w:tcBorders>
              <w:top w:val="nil"/>
              <w:left w:val="nil"/>
              <w:bottom w:val="nil"/>
              <w:right w:val="nil"/>
            </w:tcBorders>
            <w:shd w:val="clear" w:color="000000" w:fill="FFFFFF"/>
            <w:noWrap/>
            <w:vAlign w:val="bottom"/>
          </w:tcPr>
          <w:p w:rsidR="007F12E9" w:rsidRDefault="007F12E9" w:rsidP="00FA361C">
            <w:pPr>
              <w:rPr>
                <w:b/>
                <w:bCs/>
                <w:color w:val="000000"/>
                <w:sz w:val="20"/>
                <w:szCs w:val="20"/>
              </w:rPr>
            </w:pPr>
            <w:r>
              <w:rPr>
                <w:b/>
                <w:bCs/>
                <w:color w:val="000000"/>
                <w:sz w:val="20"/>
                <w:szCs w:val="20"/>
              </w:rPr>
              <w:t> </w:t>
            </w:r>
          </w:p>
        </w:tc>
        <w:tc>
          <w:tcPr>
            <w:tcW w:w="1684" w:type="dxa"/>
            <w:tcBorders>
              <w:top w:val="single" w:sz="4" w:space="0" w:color="auto"/>
              <w:left w:val="nil"/>
              <w:bottom w:val="single" w:sz="4" w:space="0" w:color="auto"/>
              <w:right w:val="nil"/>
            </w:tcBorders>
            <w:shd w:val="clear" w:color="000000" w:fill="FFFFFF"/>
            <w:noWrap/>
            <w:vAlign w:val="bottom"/>
          </w:tcPr>
          <w:p w:rsidR="007F12E9" w:rsidRDefault="00D97C64" w:rsidP="00FA361C">
            <w:pPr>
              <w:jc w:val="right"/>
              <w:rPr>
                <w:b/>
                <w:bCs/>
                <w:color w:val="000000"/>
                <w:sz w:val="20"/>
                <w:szCs w:val="20"/>
              </w:rPr>
            </w:pPr>
            <w:r>
              <w:rPr>
                <w:b/>
                <w:bCs/>
                <w:color w:val="000000"/>
                <w:sz w:val="20"/>
                <w:szCs w:val="20"/>
              </w:rPr>
              <w:t>52.808.612</w:t>
            </w:r>
            <w:r w:rsidR="007F12E9">
              <w:rPr>
                <w:b/>
                <w:bCs/>
                <w:color w:val="000000"/>
                <w:sz w:val="20"/>
                <w:szCs w:val="20"/>
              </w:rPr>
              <w:t>.025</w:t>
            </w:r>
          </w:p>
        </w:tc>
        <w:tc>
          <w:tcPr>
            <w:tcW w:w="222" w:type="dxa"/>
            <w:tcBorders>
              <w:top w:val="nil"/>
              <w:left w:val="nil"/>
              <w:bottom w:val="nil"/>
              <w:right w:val="nil"/>
            </w:tcBorders>
            <w:shd w:val="clear" w:color="000000" w:fill="FFFFFF"/>
            <w:noWrap/>
            <w:vAlign w:val="bottom"/>
          </w:tcPr>
          <w:p w:rsidR="007F12E9" w:rsidRDefault="007F12E9" w:rsidP="00FA361C">
            <w:pPr>
              <w:jc w:val="right"/>
              <w:rPr>
                <w:b/>
                <w:bCs/>
                <w:color w:val="000000"/>
                <w:sz w:val="20"/>
                <w:szCs w:val="20"/>
              </w:rPr>
            </w:pPr>
          </w:p>
        </w:tc>
        <w:tc>
          <w:tcPr>
            <w:tcW w:w="1758" w:type="dxa"/>
            <w:tcBorders>
              <w:top w:val="single" w:sz="4" w:space="0" w:color="auto"/>
              <w:left w:val="nil"/>
              <w:bottom w:val="single" w:sz="4" w:space="0" w:color="auto"/>
              <w:right w:val="nil"/>
            </w:tcBorders>
            <w:shd w:val="clear" w:color="000000" w:fill="FFFFFF"/>
            <w:noWrap/>
            <w:vAlign w:val="bottom"/>
          </w:tcPr>
          <w:p w:rsidR="007F12E9" w:rsidRDefault="007F12E9" w:rsidP="00FA361C">
            <w:pPr>
              <w:jc w:val="right"/>
              <w:rPr>
                <w:b/>
                <w:bCs/>
                <w:color w:val="000000"/>
                <w:sz w:val="20"/>
                <w:szCs w:val="20"/>
              </w:rPr>
            </w:pPr>
            <w:r>
              <w:rPr>
                <w:b/>
                <w:bCs/>
                <w:color w:val="000000"/>
                <w:sz w:val="20"/>
                <w:szCs w:val="20"/>
              </w:rPr>
              <w:t>84.000.000</w:t>
            </w:r>
          </w:p>
        </w:tc>
      </w:tr>
    </w:tbl>
    <w:p w:rsidR="007F12E9" w:rsidRPr="00A3287D" w:rsidRDefault="007F12E9" w:rsidP="007F12E9">
      <w:pPr>
        <w:ind w:left="702" w:right="-1"/>
        <w:jc w:val="both"/>
        <w:rPr>
          <w:sz w:val="20"/>
          <w:szCs w:val="20"/>
        </w:rPr>
      </w:pPr>
    </w:p>
    <w:p w:rsidR="007F12E9" w:rsidRPr="00A3287D" w:rsidRDefault="007F12E9" w:rsidP="007F12E9">
      <w:pPr>
        <w:ind w:left="702" w:right="-1"/>
        <w:jc w:val="both"/>
        <w:rPr>
          <w:sz w:val="20"/>
          <w:szCs w:val="20"/>
        </w:rPr>
      </w:pPr>
      <w:r w:rsidRPr="00A3287D">
        <w:rPr>
          <w:sz w:val="20"/>
          <w:szCs w:val="20"/>
        </w:rPr>
        <w:t>Công ty chưa đánh giá giá trị hợp lý của tài sản tài chính và nợ phải trả tài chính tại ngày kết thúc kỳ kế toán do Thông tư 210 cũng như các quy định hiện hành chưa có hướng dẫn cụ thể về việc xác định giá trị hợp lý của các tài sản tài chính và nợ phải trả tài chính.</w:t>
      </w:r>
    </w:p>
    <w:p w:rsidR="007F12E9" w:rsidRDefault="007F12E9" w:rsidP="007F12E9">
      <w:pPr>
        <w:ind w:left="702" w:right="-1"/>
        <w:jc w:val="both"/>
        <w:rPr>
          <w:sz w:val="20"/>
          <w:szCs w:val="20"/>
        </w:rPr>
      </w:pPr>
    </w:p>
    <w:p w:rsidR="007F12E9" w:rsidRPr="00A3287D" w:rsidRDefault="007F12E9" w:rsidP="007F12E9">
      <w:pPr>
        <w:ind w:left="702" w:right="-1"/>
        <w:jc w:val="both"/>
        <w:rPr>
          <w:sz w:val="20"/>
          <w:szCs w:val="20"/>
        </w:rPr>
      </w:pPr>
    </w:p>
    <w:p w:rsidR="007F12E9" w:rsidRPr="00A3287D" w:rsidRDefault="007F12E9" w:rsidP="00D65CE0">
      <w:pPr>
        <w:numPr>
          <w:ilvl w:val="0"/>
          <w:numId w:val="8"/>
        </w:numPr>
        <w:ind w:right="-1" w:hanging="711"/>
        <w:jc w:val="both"/>
        <w:rPr>
          <w:b/>
          <w:i/>
          <w:sz w:val="20"/>
          <w:szCs w:val="20"/>
          <w:lang w:val="es-MX"/>
        </w:rPr>
      </w:pPr>
      <w:r w:rsidRPr="00A3287D">
        <w:rPr>
          <w:b/>
          <w:i/>
          <w:sz w:val="20"/>
          <w:szCs w:val="20"/>
          <w:lang w:val="es-MX"/>
        </w:rPr>
        <w:t xml:space="preserve">Quản lý rủi ro vốn   </w:t>
      </w:r>
    </w:p>
    <w:p w:rsidR="007F12E9" w:rsidRPr="00A3287D" w:rsidRDefault="007F12E9" w:rsidP="007F12E9">
      <w:pPr>
        <w:ind w:left="702" w:right="-1"/>
        <w:jc w:val="both"/>
        <w:rPr>
          <w:sz w:val="20"/>
          <w:szCs w:val="20"/>
        </w:rPr>
      </w:pPr>
    </w:p>
    <w:p w:rsidR="007F12E9" w:rsidRPr="00A3287D" w:rsidRDefault="007F12E9" w:rsidP="007F12E9">
      <w:pPr>
        <w:ind w:left="702" w:right="-1"/>
        <w:jc w:val="both"/>
        <w:rPr>
          <w:sz w:val="20"/>
          <w:szCs w:val="20"/>
        </w:rPr>
      </w:pPr>
      <w:r w:rsidRPr="00A3287D">
        <w:rPr>
          <w:sz w:val="20"/>
          <w:szCs w:val="20"/>
        </w:rPr>
        <w:t>Công ty quản trị nguồn vốn nhằm đảm bảo rằng Công ty có thể vừa hoạt động liên tục, vừa tối đa hóa lợi ích của các cổ đông/chủ sở hữu thông qua tối ưu hóa số dư nguồn vốn và công nợ.</w:t>
      </w:r>
    </w:p>
    <w:p w:rsidR="007F12E9" w:rsidRPr="00A3287D" w:rsidRDefault="007F12E9" w:rsidP="007F12E9">
      <w:pPr>
        <w:ind w:left="702" w:right="-1"/>
        <w:jc w:val="both"/>
        <w:rPr>
          <w:sz w:val="20"/>
          <w:szCs w:val="20"/>
        </w:rPr>
      </w:pPr>
    </w:p>
    <w:p w:rsidR="007F12E9" w:rsidRPr="00A3287D" w:rsidRDefault="007F12E9" w:rsidP="007F12E9">
      <w:pPr>
        <w:ind w:left="702" w:right="-1"/>
        <w:jc w:val="both"/>
        <w:rPr>
          <w:sz w:val="20"/>
          <w:szCs w:val="20"/>
        </w:rPr>
      </w:pPr>
      <w:r w:rsidRPr="00A3287D">
        <w:rPr>
          <w:sz w:val="20"/>
          <w:szCs w:val="20"/>
        </w:rPr>
        <w:t>Cấu trúc vốn của Công ty gồm có các khoản nợ thuần (bao gồm các khoản vay trừ đi tiền và các khoản tương đương tiền), phần vốn thuộc sở hữu của các cổ đông/chủ sở hữu của Công ty (bao gồm vốn góp, các quỹ và lợi nhuận sau thuế chưa phân phối).</w:t>
      </w:r>
    </w:p>
    <w:p w:rsidR="007F12E9" w:rsidRPr="00A3287D" w:rsidRDefault="007F12E9" w:rsidP="007F12E9">
      <w:pPr>
        <w:ind w:left="702" w:right="-1"/>
        <w:jc w:val="both"/>
        <w:rPr>
          <w:sz w:val="20"/>
          <w:szCs w:val="20"/>
        </w:rPr>
      </w:pPr>
    </w:p>
    <w:p w:rsidR="007F12E9" w:rsidRPr="00A3287D" w:rsidRDefault="007F12E9" w:rsidP="00D65CE0">
      <w:pPr>
        <w:numPr>
          <w:ilvl w:val="0"/>
          <w:numId w:val="8"/>
        </w:numPr>
        <w:ind w:right="-1" w:hanging="711"/>
        <w:jc w:val="both"/>
        <w:rPr>
          <w:b/>
          <w:i/>
          <w:sz w:val="20"/>
          <w:szCs w:val="20"/>
          <w:lang w:val="es-MX"/>
        </w:rPr>
      </w:pPr>
      <w:r w:rsidRPr="00A3287D">
        <w:rPr>
          <w:b/>
          <w:i/>
          <w:sz w:val="20"/>
          <w:szCs w:val="20"/>
          <w:lang w:val="es-MX"/>
        </w:rPr>
        <w:t xml:space="preserve">Quản lý rủi ro tài chính   </w:t>
      </w:r>
    </w:p>
    <w:p w:rsidR="007F12E9" w:rsidRPr="00A3287D" w:rsidRDefault="007F12E9" w:rsidP="007F12E9">
      <w:pPr>
        <w:ind w:left="702" w:right="-1"/>
        <w:jc w:val="both"/>
        <w:rPr>
          <w:sz w:val="20"/>
          <w:szCs w:val="20"/>
        </w:rPr>
      </w:pPr>
    </w:p>
    <w:p w:rsidR="007F12E9" w:rsidRPr="00A3287D" w:rsidRDefault="007F12E9" w:rsidP="007F12E9">
      <w:pPr>
        <w:ind w:left="702" w:right="-1"/>
        <w:jc w:val="both"/>
        <w:rPr>
          <w:sz w:val="20"/>
          <w:szCs w:val="20"/>
        </w:rPr>
      </w:pPr>
      <w:r w:rsidRPr="00A3287D">
        <w:rPr>
          <w:sz w:val="20"/>
          <w:szCs w:val="20"/>
        </w:rPr>
        <w:t>Rủi ro tài chính bao gồm rủi ro thị trường (bao gồm rủi ro tỷ giá, rủi ro lãi suất và rủi ro về giá cổ phiếu), rủi ro tín dụng, rủi ro thanh khoản và rủi ro lãi suất của dòng tiền. Công ty không thực hiện các biện pháp phòng ngừa các rủi ro tài chính do thiếu thị trường mua bán các công cụ tài chính này.</w:t>
      </w:r>
    </w:p>
    <w:p w:rsidR="007F12E9" w:rsidRPr="00A3287D" w:rsidRDefault="007F12E9" w:rsidP="007F12E9">
      <w:pPr>
        <w:ind w:left="702" w:right="-1"/>
        <w:jc w:val="both"/>
        <w:rPr>
          <w:sz w:val="20"/>
          <w:szCs w:val="20"/>
        </w:rPr>
      </w:pPr>
    </w:p>
    <w:p w:rsidR="007F12E9" w:rsidRPr="00A3287D" w:rsidRDefault="007F12E9" w:rsidP="007F12E9">
      <w:pPr>
        <w:ind w:right="-1"/>
        <w:jc w:val="both"/>
        <w:rPr>
          <w:sz w:val="20"/>
          <w:szCs w:val="20"/>
        </w:rPr>
      </w:pPr>
      <w:r w:rsidRPr="00A3287D">
        <w:rPr>
          <w:i/>
          <w:sz w:val="20"/>
          <w:szCs w:val="20"/>
          <w:lang w:val="es-MX"/>
        </w:rPr>
        <w:t>4.4.1</w:t>
      </w:r>
      <w:r w:rsidRPr="00A3287D">
        <w:rPr>
          <w:i/>
          <w:sz w:val="20"/>
          <w:szCs w:val="20"/>
          <w:lang w:val="es-MX"/>
        </w:rPr>
        <w:tab/>
        <w:t>Quản lý rủi ro tỷ giá</w:t>
      </w:r>
    </w:p>
    <w:p w:rsidR="007F12E9" w:rsidRPr="00A3287D" w:rsidRDefault="007F12E9" w:rsidP="007F12E9">
      <w:pPr>
        <w:ind w:left="702" w:right="-1"/>
        <w:jc w:val="both"/>
        <w:rPr>
          <w:sz w:val="20"/>
          <w:szCs w:val="20"/>
        </w:rPr>
      </w:pPr>
    </w:p>
    <w:p w:rsidR="007F12E9" w:rsidRPr="00A3287D" w:rsidRDefault="007F12E9" w:rsidP="007F12E9">
      <w:pPr>
        <w:ind w:left="702" w:right="-1"/>
        <w:jc w:val="both"/>
        <w:rPr>
          <w:sz w:val="20"/>
          <w:szCs w:val="20"/>
        </w:rPr>
      </w:pPr>
      <w:r w:rsidRPr="00A3287D">
        <w:rPr>
          <w:sz w:val="20"/>
          <w:szCs w:val="20"/>
        </w:rPr>
        <w:t>Rủi ro tỷ giá là rủi ro liên quan đến lỗ phát sinh từ biến động của tỷ giá trao đổi ngoại tệ. Biến động tỷ giá trao đổi giữa VND và các ngoại tệ mà Công ty có sử dụng có thể ảnh hưởng đến tình hình tài chính và kết quả kinh doanh của Công ty. Công ty hạn chế rủi ro này bằng cách giảm thiểu trạng thái ngoại tệ ròng.</w:t>
      </w:r>
    </w:p>
    <w:p w:rsidR="007F12E9" w:rsidRPr="00A3287D" w:rsidRDefault="007F12E9" w:rsidP="007F12E9">
      <w:pPr>
        <w:ind w:left="702" w:right="-1"/>
        <w:jc w:val="both"/>
        <w:rPr>
          <w:sz w:val="20"/>
          <w:szCs w:val="20"/>
        </w:rPr>
      </w:pPr>
    </w:p>
    <w:p w:rsidR="007F12E9" w:rsidRPr="00A3287D" w:rsidRDefault="007F12E9" w:rsidP="007F12E9">
      <w:pPr>
        <w:ind w:right="-1"/>
        <w:jc w:val="both"/>
        <w:rPr>
          <w:sz w:val="20"/>
          <w:szCs w:val="20"/>
        </w:rPr>
      </w:pPr>
      <w:r w:rsidRPr="00A3287D">
        <w:rPr>
          <w:i/>
          <w:sz w:val="20"/>
          <w:szCs w:val="20"/>
          <w:lang w:val="es-MX"/>
        </w:rPr>
        <w:t>4.4.2</w:t>
      </w:r>
      <w:r w:rsidRPr="00A3287D">
        <w:rPr>
          <w:i/>
          <w:sz w:val="20"/>
          <w:szCs w:val="20"/>
          <w:lang w:val="es-MX"/>
        </w:rPr>
        <w:tab/>
        <w:t>Quản lý rủi ro lãi suất</w:t>
      </w:r>
    </w:p>
    <w:p w:rsidR="007F12E9" w:rsidRPr="00A3287D" w:rsidRDefault="007F12E9" w:rsidP="007F12E9">
      <w:pPr>
        <w:ind w:right="-1"/>
        <w:jc w:val="both"/>
        <w:rPr>
          <w:b/>
          <w:sz w:val="20"/>
          <w:szCs w:val="20"/>
          <w:lang w:val="es-MX"/>
        </w:rPr>
      </w:pPr>
    </w:p>
    <w:p w:rsidR="007F12E9" w:rsidRPr="00A3287D" w:rsidRDefault="007F12E9" w:rsidP="007F12E9">
      <w:pPr>
        <w:ind w:left="702" w:right="-1"/>
        <w:jc w:val="both"/>
        <w:rPr>
          <w:sz w:val="20"/>
          <w:szCs w:val="20"/>
          <w:lang w:val="es-MX"/>
        </w:rPr>
      </w:pPr>
      <w:r w:rsidRPr="00A3287D">
        <w:rPr>
          <w:sz w:val="20"/>
          <w:szCs w:val="20"/>
          <w:lang w:val="es-MX"/>
        </w:rPr>
        <w:t>Rủi ro lãi suất là rủi ro mà giá trị hợp lý hoặc các luồng tiền trong tương lai của một công cụ tài chính sẽ biến động theo những thay đổi của lãi suất thị trường. Công ty quản lý rủi ro lãi suất bằng cách phân tích tình hình cạnh tranh trên thị trường để có được các lãi suất có lợi cho mục đích của Công ty và vẫn nằm trong giới hạn quản lý rủi ro của mình.</w:t>
      </w:r>
    </w:p>
    <w:p w:rsidR="007F12E9" w:rsidRPr="00A3287D" w:rsidRDefault="007F12E9" w:rsidP="007F12E9">
      <w:pPr>
        <w:ind w:right="-1"/>
        <w:jc w:val="both"/>
        <w:rPr>
          <w:b/>
          <w:sz w:val="20"/>
          <w:szCs w:val="20"/>
          <w:lang w:val="es-MX"/>
        </w:rPr>
      </w:pPr>
    </w:p>
    <w:p w:rsidR="007F12E9" w:rsidRPr="00A3287D" w:rsidRDefault="007F12E9" w:rsidP="007F12E9">
      <w:pPr>
        <w:ind w:right="-1"/>
        <w:jc w:val="both"/>
        <w:rPr>
          <w:sz w:val="20"/>
          <w:szCs w:val="20"/>
          <w:lang w:val="es-MX"/>
        </w:rPr>
      </w:pPr>
      <w:r w:rsidRPr="00A3287D">
        <w:rPr>
          <w:i/>
          <w:sz w:val="20"/>
          <w:szCs w:val="20"/>
          <w:lang w:val="es-MX"/>
        </w:rPr>
        <w:t>4.4.3</w:t>
      </w:r>
      <w:r w:rsidRPr="00A3287D">
        <w:rPr>
          <w:i/>
          <w:sz w:val="20"/>
          <w:szCs w:val="20"/>
          <w:lang w:val="es-MX"/>
        </w:rPr>
        <w:tab/>
        <w:t>Quản lý rủi ro về giá cổ phiếu</w:t>
      </w:r>
    </w:p>
    <w:p w:rsidR="007F12E9" w:rsidRPr="00A3287D" w:rsidRDefault="007F12E9" w:rsidP="007F12E9">
      <w:pPr>
        <w:ind w:right="-1"/>
        <w:jc w:val="both"/>
        <w:rPr>
          <w:b/>
          <w:sz w:val="20"/>
          <w:szCs w:val="20"/>
          <w:lang w:val="es-MX"/>
        </w:rPr>
      </w:pPr>
    </w:p>
    <w:p w:rsidR="007F12E9" w:rsidRPr="00A3287D" w:rsidRDefault="007F12E9" w:rsidP="007F12E9">
      <w:pPr>
        <w:ind w:left="702" w:right="-1"/>
        <w:jc w:val="both"/>
        <w:rPr>
          <w:sz w:val="20"/>
          <w:szCs w:val="20"/>
          <w:lang w:val="es-MX"/>
        </w:rPr>
      </w:pPr>
      <w:r w:rsidRPr="00A3287D">
        <w:rPr>
          <w:sz w:val="20"/>
          <w:szCs w:val="20"/>
          <w:lang w:val="es-MX"/>
        </w:rPr>
        <w:t>Các cổ phiếu đã niêm yết và chưa niêm yết do Công ty nắm giữ bị ảnh hưởng bởi các rủi ro thị trường phát sinh từ tính không chắc chắn về giá trị tương lai của cổ phiếu đầu tư. Công ty quản lý rủi ro về giá cổ phiếu bằng cách thiết lập hạn mức đầu tư vào cổ phiếu và các phân tích dự báo thị trường.</w:t>
      </w:r>
    </w:p>
    <w:p w:rsidR="007F12E9" w:rsidRPr="00A3287D" w:rsidRDefault="007F12E9" w:rsidP="007F12E9">
      <w:pPr>
        <w:ind w:right="-1"/>
        <w:jc w:val="both"/>
        <w:rPr>
          <w:sz w:val="20"/>
          <w:szCs w:val="20"/>
          <w:lang w:val="es-MX"/>
        </w:rPr>
      </w:pPr>
    </w:p>
    <w:p w:rsidR="007F12E9" w:rsidRPr="00A3287D" w:rsidRDefault="007F12E9" w:rsidP="007F12E9">
      <w:pPr>
        <w:ind w:right="-1"/>
        <w:jc w:val="both"/>
        <w:rPr>
          <w:sz w:val="20"/>
          <w:szCs w:val="20"/>
          <w:lang w:val="es-MX"/>
        </w:rPr>
      </w:pPr>
      <w:r w:rsidRPr="00A3287D">
        <w:rPr>
          <w:i/>
          <w:sz w:val="20"/>
          <w:szCs w:val="20"/>
          <w:lang w:val="es-MX"/>
        </w:rPr>
        <w:t>4.4.4</w:t>
      </w:r>
      <w:r w:rsidRPr="00A3287D">
        <w:rPr>
          <w:i/>
          <w:sz w:val="20"/>
          <w:szCs w:val="20"/>
          <w:lang w:val="es-MX"/>
        </w:rPr>
        <w:tab/>
        <w:t>Quản lý rủi ro tín dụng</w:t>
      </w:r>
    </w:p>
    <w:p w:rsidR="007F12E9" w:rsidRPr="00A3287D" w:rsidRDefault="007F12E9" w:rsidP="007F12E9">
      <w:pPr>
        <w:ind w:right="-1"/>
        <w:jc w:val="both"/>
        <w:rPr>
          <w:b/>
          <w:sz w:val="20"/>
          <w:szCs w:val="20"/>
          <w:lang w:val="es-MX"/>
        </w:rPr>
      </w:pPr>
    </w:p>
    <w:p w:rsidR="007F12E9" w:rsidRPr="00A3287D" w:rsidRDefault="007F12E9" w:rsidP="007F12E9">
      <w:pPr>
        <w:ind w:left="702" w:right="-1"/>
        <w:jc w:val="both"/>
        <w:rPr>
          <w:sz w:val="20"/>
          <w:szCs w:val="20"/>
          <w:lang w:val="es-MX"/>
        </w:rPr>
      </w:pPr>
      <w:r w:rsidRPr="00A3287D">
        <w:rPr>
          <w:sz w:val="20"/>
          <w:szCs w:val="20"/>
          <w:lang w:val="es-MX"/>
        </w:rPr>
        <w:t xml:space="preserve">Rủi ro tín dụng xảy ra khi một khách hàng hoặc đối tác không đáp ứng được các nghĩa vụ trong hợp đồng dẫn đến các tổn thất tài chính cho Công ty. Công ty có chính sách tín dụng phù hợp và thường xuyên theo dõi tình hình để đánh giá xem Công ty có chịu rủi ro tín dụng hay không. </w:t>
      </w:r>
    </w:p>
    <w:p w:rsidR="007F12E9" w:rsidRPr="00A3287D" w:rsidRDefault="007F12E9" w:rsidP="007F12E9">
      <w:pPr>
        <w:ind w:right="-1"/>
        <w:jc w:val="both"/>
        <w:rPr>
          <w:sz w:val="20"/>
          <w:szCs w:val="20"/>
          <w:lang w:val="es-MX"/>
        </w:rPr>
      </w:pPr>
    </w:p>
    <w:p w:rsidR="007F12E9" w:rsidRPr="00A3287D" w:rsidRDefault="007F12E9" w:rsidP="007F12E9">
      <w:pPr>
        <w:ind w:right="-1"/>
        <w:jc w:val="both"/>
        <w:rPr>
          <w:sz w:val="20"/>
          <w:szCs w:val="20"/>
        </w:rPr>
      </w:pPr>
      <w:r w:rsidRPr="00A3287D">
        <w:rPr>
          <w:i/>
          <w:sz w:val="20"/>
          <w:szCs w:val="20"/>
          <w:lang w:val="es-MX"/>
        </w:rPr>
        <w:t>4.4.5</w:t>
      </w:r>
      <w:r w:rsidRPr="00A3287D">
        <w:rPr>
          <w:i/>
          <w:sz w:val="20"/>
          <w:szCs w:val="20"/>
          <w:lang w:val="es-MX"/>
        </w:rPr>
        <w:tab/>
        <w:t>Quản lý rủi ro thanh khoản</w:t>
      </w:r>
    </w:p>
    <w:p w:rsidR="007F12E9" w:rsidRPr="00A3287D" w:rsidRDefault="007F12E9" w:rsidP="007F12E9">
      <w:pPr>
        <w:ind w:right="-1"/>
        <w:jc w:val="both"/>
        <w:rPr>
          <w:b/>
          <w:sz w:val="20"/>
          <w:szCs w:val="20"/>
          <w:lang w:val="es-MX"/>
        </w:rPr>
      </w:pPr>
    </w:p>
    <w:p w:rsidR="007F12E9" w:rsidRPr="00A3287D" w:rsidRDefault="007F12E9" w:rsidP="007F12E9">
      <w:pPr>
        <w:ind w:left="702" w:right="-1"/>
        <w:jc w:val="both"/>
        <w:rPr>
          <w:sz w:val="20"/>
          <w:szCs w:val="20"/>
          <w:lang w:val="es-MX"/>
        </w:rPr>
      </w:pPr>
      <w:r w:rsidRPr="00A3287D">
        <w:rPr>
          <w:sz w:val="20"/>
          <w:szCs w:val="20"/>
          <w:lang w:val="es-MX"/>
        </w:rPr>
        <w:t xml:space="preserve">Mục đích quản lý rủi ro thanh khoản nhằm đảm bảo đủ nguồn vốn để đáp ứng các nghĩa vụ tài chính hiện tại và trong tương lai. Tính thanh khoản cũng được Công ty quản lý nhằm đảm bảo mức phụ trội giữa nợ phải trả đến hạn và tài sản đến hạn trong kỳ ở mức có thể được kiểm soát đối với số vốn mà Công ty tin </w:t>
      </w:r>
      <w:r w:rsidRPr="00A3287D">
        <w:rPr>
          <w:sz w:val="20"/>
          <w:szCs w:val="20"/>
          <w:lang w:val="es-MX"/>
        </w:rPr>
        <w:lastRenderedPageBreak/>
        <w:t xml:space="preserve">rằng có thể tạo ra trong kỳ đó. Chính sách của Công ty là theo dõi thường xuyên các yêu cầu về thanh khoản hiện tại và dự kiến trong tương lai nhằm đảm bảo Công ty duy trì mức dự phòng tiền mặt và tiền gửi ngân hàng, các khoản vay, nguồn vốn mà các chủ sở hữu cam kết góp. </w:t>
      </w:r>
    </w:p>
    <w:p w:rsidR="007F12E9" w:rsidRPr="00A3287D" w:rsidRDefault="007F12E9" w:rsidP="007F12E9">
      <w:pPr>
        <w:ind w:left="702" w:right="-1"/>
        <w:jc w:val="both"/>
        <w:rPr>
          <w:sz w:val="20"/>
          <w:szCs w:val="20"/>
          <w:lang w:val="es-MX"/>
        </w:rPr>
      </w:pPr>
    </w:p>
    <w:p w:rsidR="007F12E9" w:rsidRPr="00A3287D" w:rsidRDefault="007F12E9" w:rsidP="007F12E9">
      <w:pPr>
        <w:ind w:left="702" w:right="-1"/>
        <w:jc w:val="both"/>
        <w:rPr>
          <w:sz w:val="20"/>
          <w:szCs w:val="20"/>
          <w:lang w:val="es-MX"/>
        </w:rPr>
      </w:pPr>
      <w:r w:rsidRPr="00A3287D">
        <w:rPr>
          <w:sz w:val="20"/>
          <w:szCs w:val="20"/>
          <w:lang w:val="es-MX"/>
        </w:rPr>
        <w:t>Bảng dưới đây trình bày chi tiết các mức đáo hạn cho nợ phải trả tài chính phi phái sinh và tài sản tài chính phi phái sinh trên cơ sở không chiết khấu tại thời điểm lập báo cáo:</w:t>
      </w:r>
    </w:p>
    <w:p w:rsidR="007F12E9" w:rsidRDefault="007F12E9" w:rsidP="007F12E9">
      <w:pPr>
        <w:ind w:left="702" w:right="-1"/>
        <w:jc w:val="right"/>
        <w:rPr>
          <w:b/>
          <w:i/>
          <w:sz w:val="20"/>
          <w:szCs w:val="20"/>
          <w:lang w:val="es-MX"/>
        </w:rPr>
      </w:pPr>
      <w:r w:rsidRPr="00A3287D">
        <w:rPr>
          <w:b/>
          <w:i/>
          <w:sz w:val="20"/>
          <w:szCs w:val="20"/>
          <w:lang w:val="es-MX"/>
        </w:rPr>
        <w:t>ĐVT: VND</w:t>
      </w:r>
    </w:p>
    <w:tbl>
      <w:tblPr>
        <w:tblW w:w="9215" w:type="dxa"/>
        <w:tblInd w:w="108" w:type="dxa"/>
        <w:tblLayout w:type="fixed"/>
        <w:tblLook w:val="04A0"/>
      </w:tblPr>
      <w:tblGrid>
        <w:gridCol w:w="3582"/>
        <w:gridCol w:w="266"/>
        <w:gridCol w:w="1750"/>
        <w:gridCol w:w="266"/>
        <w:gridCol w:w="1408"/>
        <w:gridCol w:w="243"/>
        <w:gridCol w:w="1700"/>
      </w:tblGrid>
      <w:tr w:rsidR="007F12E9" w:rsidRPr="003368E6" w:rsidTr="00FA361C">
        <w:trPr>
          <w:trHeight w:val="255"/>
        </w:trPr>
        <w:tc>
          <w:tcPr>
            <w:tcW w:w="3582" w:type="dxa"/>
            <w:tcBorders>
              <w:top w:val="nil"/>
              <w:left w:val="nil"/>
              <w:bottom w:val="single" w:sz="4" w:space="0" w:color="auto"/>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Khoản mục</w:t>
            </w:r>
          </w:p>
        </w:tc>
        <w:tc>
          <w:tcPr>
            <w:tcW w:w="266" w:type="dxa"/>
            <w:tcBorders>
              <w:top w:val="nil"/>
              <w:left w:val="nil"/>
              <w:bottom w:val="nil"/>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 </w:t>
            </w:r>
          </w:p>
        </w:tc>
        <w:tc>
          <w:tcPr>
            <w:tcW w:w="1750" w:type="dxa"/>
            <w:tcBorders>
              <w:top w:val="nil"/>
              <w:left w:val="nil"/>
              <w:bottom w:val="single" w:sz="4" w:space="0" w:color="auto"/>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Dưới 1 năm</w:t>
            </w:r>
          </w:p>
        </w:tc>
        <w:tc>
          <w:tcPr>
            <w:tcW w:w="266" w:type="dxa"/>
            <w:tcBorders>
              <w:top w:val="nil"/>
              <w:left w:val="nil"/>
              <w:bottom w:val="nil"/>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 </w:t>
            </w:r>
          </w:p>
        </w:tc>
        <w:tc>
          <w:tcPr>
            <w:tcW w:w="1408" w:type="dxa"/>
            <w:tcBorders>
              <w:top w:val="nil"/>
              <w:left w:val="nil"/>
              <w:bottom w:val="single" w:sz="4" w:space="0" w:color="auto"/>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Từ 1 năm - 5 năm</w:t>
            </w:r>
          </w:p>
        </w:tc>
        <w:tc>
          <w:tcPr>
            <w:tcW w:w="243" w:type="dxa"/>
            <w:tcBorders>
              <w:top w:val="nil"/>
              <w:left w:val="nil"/>
              <w:bottom w:val="nil"/>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 </w:t>
            </w:r>
          </w:p>
        </w:tc>
        <w:tc>
          <w:tcPr>
            <w:tcW w:w="1700" w:type="dxa"/>
            <w:tcBorders>
              <w:top w:val="nil"/>
              <w:left w:val="nil"/>
              <w:bottom w:val="single" w:sz="4" w:space="0" w:color="auto"/>
              <w:right w:val="nil"/>
            </w:tcBorders>
            <w:shd w:val="clear" w:color="000000" w:fill="FFFFFF"/>
            <w:hideMark/>
          </w:tcPr>
          <w:p w:rsidR="007F12E9" w:rsidRPr="003368E6" w:rsidRDefault="007F12E9" w:rsidP="00FA361C">
            <w:pPr>
              <w:jc w:val="center"/>
              <w:rPr>
                <w:b/>
                <w:bCs/>
                <w:color w:val="000000"/>
                <w:sz w:val="19"/>
                <w:szCs w:val="19"/>
              </w:rPr>
            </w:pPr>
            <w:r w:rsidRPr="003368E6">
              <w:rPr>
                <w:b/>
                <w:bCs/>
                <w:color w:val="000000"/>
                <w:sz w:val="19"/>
                <w:szCs w:val="19"/>
              </w:rPr>
              <w:t>Tổng</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NỢ PHẢI TRẢ TÀI CHÍNH</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Số dư cuối kỳ</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r>
      <w:tr w:rsidR="00D97C64" w:rsidRPr="003368E6" w:rsidTr="003F2E5B">
        <w:trPr>
          <w:trHeight w:val="255"/>
        </w:trPr>
        <w:tc>
          <w:tcPr>
            <w:tcW w:w="3582"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Các khoản vay</w:t>
            </w:r>
          </w:p>
        </w:tc>
        <w:tc>
          <w:tcPr>
            <w:tcW w:w="266"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Pr>
                <w:color w:val="000000"/>
                <w:sz w:val="20"/>
                <w:szCs w:val="20"/>
              </w:rPr>
              <w:t>42.000.000.000</w:t>
            </w:r>
          </w:p>
        </w:tc>
        <w:tc>
          <w:tcPr>
            <w:tcW w:w="266"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Pr>
                <w:color w:val="000000"/>
                <w:sz w:val="20"/>
                <w:szCs w:val="20"/>
              </w:rPr>
              <w:t>42.000.000.000</w:t>
            </w:r>
          </w:p>
        </w:tc>
      </w:tr>
      <w:tr w:rsidR="00D97C64" w:rsidRPr="003368E6" w:rsidTr="003F2E5B">
        <w:trPr>
          <w:trHeight w:val="255"/>
        </w:trPr>
        <w:tc>
          <w:tcPr>
            <w:tcW w:w="3582"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Phải trả người bán và phải trả khác</w:t>
            </w:r>
          </w:p>
        </w:tc>
        <w:tc>
          <w:tcPr>
            <w:tcW w:w="266"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sidRPr="00D97C64">
              <w:rPr>
                <w:color w:val="000000"/>
                <w:sz w:val="20"/>
                <w:szCs w:val="20"/>
              </w:rPr>
              <w:t>10 748 612 025</w:t>
            </w:r>
          </w:p>
        </w:tc>
        <w:tc>
          <w:tcPr>
            <w:tcW w:w="266"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sidRPr="00D97C64">
              <w:rPr>
                <w:color w:val="000000"/>
                <w:sz w:val="20"/>
                <w:szCs w:val="20"/>
              </w:rPr>
              <w:t>10 748 612 025</w:t>
            </w:r>
          </w:p>
        </w:tc>
      </w:tr>
      <w:tr w:rsidR="00D97C64" w:rsidRPr="003368E6" w:rsidTr="003F2E5B">
        <w:trPr>
          <w:trHeight w:val="255"/>
        </w:trPr>
        <w:tc>
          <w:tcPr>
            <w:tcW w:w="3582"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Chi phí phải trả</w:t>
            </w:r>
          </w:p>
        </w:tc>
        <w:tc>
          <w:tcPr>
            <w:tcW w:w="266"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Pr>
                <w:color w:val="000000"/>
                <w:sz w:val="20"/>
                <w:szCs w:val="20"/>
              </w:rPr>
              <w:t>60.000.000</w:t>
            </w:r>
          </w:p>
        </w:tc>
        <w:tc>
          <w:tcPr>
            <w:tcW w:w="266"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D97C64" w:rsidRPr="003368E6" w:rsidRDefault="00D97C64"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Pr>
                <w:color w:val="000000"/>
                <w:sz w:val="20"/>
                <w:szCs w:val="20"/>
              </w:rPr>
              <w:t>60.000.000</w:t>
            </w:r>
          </w:p>
        </w:tc>
      </w:tr>
      <w:tr w:rsidR="00D97C64" w:rsidRPr="003368E6" w:rsidTr="003F2E5B">
        <w:trPr>
          <w:trHeight w:val="255"/>
        </w:trPr>
        <w:tc>
          <w:tcPr>
            <w:tcW w:w="3582" w:type="dxa"/>
            <w:tcBorders>
              <w:top w:val="nil"/>
              <w:left w:val="nil"/>
              <w:bottom w:val="nil"/>
              <w:right w:val="nil"/>
            </w:tcBorders>
            <w:shd w:val="clear" w:color="000000" w:fill="FFFFFF"/>
            <w:hideMark/>
          </w:tcPr>
          <w:p w:rsidR="00D97C64" w:rsidRPr="003368E6" w:rsidRDefault="00D97C64" w:rsidP="00FA361C">
            <w:pPr>
              <w:rPr>
                <w:b/>
                <w:bCs/>
                <w:color w:val="000000"/>
                <w:sz w:val="19"/>
                <w:szCs w:val="19"/>
              </w:rPr>
            </w:pPr>
            <w:r w:rsidRPr="003368E6">
              <w:rPr>
                <w:b/>
                <w:bCs/>
                <w:color w:val="000000"/>
                <w:sz w:val="19"/>
                <w:szCs w:val="19"/>
              </w:rPr>
              <w:t>Cộng</w:t>
            </w:r>
          </w:p>
        </w:tc>
        <w:tc>
          <w:tcPr>
            <w:tcW w:w="266"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 </w:t>
            </w:r>
          </w:p>
        </w:tc>
        <w:tc>
          <w:tcPr>
            <w:tcW w:w="1750" w:type="dxa"/>
            <w:tcBorders>
              <w:top w:val="single" w:sz="4" w:space="0" w:color="auto"/>
              <w:left w:val="nil"/>
              <w:bottom w:val="single" w:sz="4" w:space="0" w:color="auto"/>
              <w:right w:val="nil"/>
            </w:tcBorders>
            <w:shd w:val="clear" w:color="000000" w:fill="FFFFFF"/>
            <w:vAlign w:val="bottom"/>
            <w:hideMark/>
          </w:tcPr>
          <w:p w:rsidR="00D97C64" w:rsidRDefault="00D97C64" w:rsidP="003F2E5B">
            <w:pPr>
              <w:jc w:val="right"/>
              <w:rPr>
                <w:b/>
                <w:bCs/>
                <w:color w:val="000000"/>
                <w:sz w:val="20"/>
                <w:szCs w:val="20"/>
              </w:rPr>
            </w:pPr>
            <w:r>
              <w:rPr>
                <w:b/>
                <w:bCs/>
                <w:color w:val="000000"/>
                <w:sz w:val="20"/>
                <w:szCs w:val="20"/>
              </w:rPr>
              <w:t>52.808.612.025</w:t>
            </w:r>
          </w:p>
        </w:tc>
        <w:tc>
          <w:tcPr>
            <w:tcW w:w="266" w:type="dxa"/>
            <w:tcBorders>
              <w:top w:val="nil"/>
              <w:left w:val="nil"/>
              <w:bottom w:val="nil"/>
              <w:right w:val="nil"/>
            </w:tcBorders>
            <w:shd w:val="clear" w:color="000000" w:fill="FFFFFF"/>
            <w:hideMark/>
          </w:tcPr>
          <w:p w:rsidR="00D97C64" w:rsidRPr="003368E6" w:rsidRDefault="00D97C64" w:rsidP="00FA361C">
            <w:pPr>
              <w:jc w:val="right"/>
              <w:rPr>
                <w:b/>
                <w:bCs/>
                <w:color w:val="000000"/>
                <w:sz w:val="19"/>
                <w:szCs w:val="19"/>
              </w:rPr>
            </w:pPr>
            <w:r w:rsidRPr="003368E6">
              <w:rPr>
                <w:b/>
                <w:bCs/>
                <w:color w:val="000000"/>
                <w:sz w:val="19"/>
                <w:szCs w:val="19"/>
              </w:rPr>
              <w:t> </w:t>
            </w:r>
          </w:p>
        </w:tc>
        <w:tc>
          <w:tcPr>
            <w:tcW w:w="1408" w:type="dxa"/>
            <w:tcBorders>
              <w:top w:val="single" w:sz="4" w:space="0" w:color="auto"/>
              <w:left w:val="nil"/>
              <w:bottom w:val="single" w:sz="4" w:space="0" w:color="auto"/>
              <w:right w:val="nil"/>
            </w:tcBorders>
            <w:shd w:val="clear" w:color="000000" w:fill="FFFFFF"/>
            <w:hideMark/>
          </w:tcPr>
          <w:p w:rsidR="00D97C64" w:rsidRPr="003368E6" w:rsidRDefault="00D97C64" w:rsidP="00FA361C">
            <w:pPr>
              <w:jc w:val="right"/>
              <w:rPr>
                <w:b/>
                <w:bCs/>
                <w:color w:val="000000"/>
                <w:sz w:val="19"/>
                <w:szCs w:val="19"/>
              </w:rPr>
            </w:pPr>
            <w:r w:rsidRPr="003368E6">
              <w:rPr>
                <w:b/>
                <w:bCs/>
                <w:color w:val="000000"/>
                <w:sz w:val="19"/>
                <w:szCs w:val="19"/>
              </w:rPr>
              <w:t xml:space="preserve">                                -   </w:t>
            </w:r>
          </w:p>
        </w:tc>
        <w:tc>
          <w:tcPr>
            <w:tcW w:w="243" w:type="dxa"/>
            <w:tcBorders>
              <w:top w:val="nil"/>
              <w:left w:val="nil"/>
              <w:bottom w:val="nil"/>
              <w:right w:val="nil"/>
            </w:tcBorders>
            <w:shd w:val="clear" w:color="000000" w:fill="FFFFFF"/>
            <w:noWrap/>
            <w:hideMark/>
          </w:tcPr>
          <w:p w:rsidR="00D97C64" w:rsidRPr="003368E6" w:rsidRDefault="00D97C64" w:rsidP="00FA361C">
            <w:pPr>
              <w:jc w:val="right"/>
              <w:rPr>
                <w:b/>
                <w:bCs/>
                <w:color w:val="000000"/>
                <w:sz w:val="19"/>
                <w:szCs w:val="19"/>
              </w:rPr>
            </w:pPr>
            <w:r w:rsidRPr="003368E6">
              <w:rPr>
                <w:b/>
                <w:bCs/>
                <w:color w:val="000000"/>
                <w:sz w:val="19"/>
                <w:szCs w:val="19"/>
              </w:rPr>
              <w:t> </w:t>
            </w:r>
          </w:p>
        </w:tc>
        <w:tc>
          <w:tcPr>
            <w:tcW w:w="1700" w:type="dxa"/>
            <w:tcBorders>
              <w:top w:val="single" w:sz="4" w:space="0" w:color="auto"/>
              <w:left w:val="nil"/>
              <w:bottom w:val="single" w:sz="4" w:space="0" w:color="auto"/>
              <w:right w:val="nil"/>
            </w:tcBorders>
            <w:shd w:val="clear" w:color="000000" w:fill="FFFFFF"/>
            <w:vAlign w:val="bottom"/>
            <w:hideMark/>
          </w:tcPr>
          <w:p w:rsidR="00D97C64" w:rsidRDefault="00D97C64" w:rsidP="003F2E5B">
            <w:pPr>
              <w:jc w:val="right"/>
              <w:rPr>
                <w:b/>
                <w:bCs/>
                <w:color w:val="000000"/>
                <w:sz w:val="20"/>
                <w:szCs w:val="20"/>
              </w:rPr>
            </w:pPr>
            <w:r>
              <w:rPr>
                <w:b/>
                <w:bCs/>
                <w:color w:val="000000"/>
                <w:sz w:val="20"/>
                <w:szCs w:val="20"/>
              </w:rPr>
              <w:t>52.808.612.025</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Số dư đầu năm</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r>
      <w:tr w:rsidR="007F12E9" w:rsidRPr="003368E6" w:rsidTr="00FA361C">
        <w:trPr>
          <w:trHeight w:val="300"/>
        </w:trPr>
        <w:tc>
          <w:tcPr>
            <w:tcW w:w="3582"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Các khoản vay</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Phải trả người bán và phải trả khác</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Chi phí phải trả</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84.000.000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84.000.000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Cộng</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84.000.000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84.000.000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TÀI SẢN TÀI CHÍNH</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Số dư cuối kỳ</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r>
      <w:tr w:rsidR="00D97C64" w:rsidRPr="003368E6" w:rsidTr="003F2E5B">
        <w:trPr>
          <w:trHeight w:val="255"/>
        </w:trPr>
        <w:tc>
          <w:tcPr>
            <w:tcW w:w="3582" w:type="dxa"/>
            <w:tcBorders>
              <w:top w:val="nil"/>
              <w:left w:val="nil"/>
              <w:bottom w:val="nil"/>
              <w:right w:val="nil"/>
            </w:tcBorders>
            <w:shd w:val="clear" w:color="000000" w:fill="FFFFFF"/>
            <w:hideMark/>
          </w:tcPr>
          <w:p w:rsidR="00D97C64" w:rsidRPr="003368E6" w:rsidRDefault="00D97C64" w:rsidP="00FA361C">
            <w:pPr>
              <w:rPr>
                <w:color w:val="000000"/>
                <w:sz w:val="19"/>
                <w:szCs w:val="19"/>
              </w:rPr>
            </w:pPr>
            <w:r w:rsidRPr="003368E6">
              <w:rPr>
                <w:color w:val="000000"/>
                <w:sz w:val="19"/>
                <w:szCs w:val="19"/>
              </w:rPr>
              <w:t>Tiền và các khoản tương đương tiền</w:t>
            </w:r>
          </w:p>
        </w:tc>
        <w:tc>
          <w:tcPr>
            <w:tcW w:w="266" w:type="dxa"/>
            <w:tcBorders>
              <w:top w:val="nil"/>
              <w:left w:val="nil"/>
              <w:bottom w:val="nil"/>
              <w:right w:val="nil"/>
            </w:tcBorders>
            <w:shd w:val="clear" w:color="000000" w:fill="FFFFFF"/>
            <w:noWrap/>
            <w:hideMark/>
          </w:tcPr>
          <w:p w:rsidR="00D97C64" w:rsidRPr="003368E6" w:rsidRDefault="00D97C64"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vAlign w:val="bottom"/>
            <w:hideMark/>
          </w:tcPr>
          <w:p w:rsidR="00D97C64" w:rsidRDefault="00D97C64" w:rsidP="003F2E5B">
            <w:pPr>
              <w:jc w:val="right"/>
              <w:rPr>
                <w:color w:val="000000"/>
                <w:sz w:val="20"/>
                <w:szCs w:val="20"/>
              </w:rPr>
            </w:pPr>
            <w:r>
              <w:rPr>
                <w:color w:val="000000"/>
                <w:sz w:val="20"/>
                <w:szCs w:val="20"/>
              </w:rPr>
              <w:t xml:space="preserve">   911.447.</w:t>
            </w:r>
            <w:r w:rsidRPr="00D97C64">
              <w:rPr>
                <w:color w:val="000000"/>
                <w:sz w:val="20"/>
                <w:szCs w:val="20"/>
              </w:rPr>
              <w:t>094</w:t>
            </w:r>
          </w:p>
        </w:tc>
        <w:tc>
          <w:tcPr>
            <w:tcW w:w="266"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Pr>
                <w:color w:val="000000"/>
                <w:sz w:val="20"/>
                <w:szCs w:val="20"/>
              </w:rPr>
              <w:t xml:space="preserve">   911.447.</w:t>
            </w:r>
            <w:r w:rsidRPr="00D97C64">
              <w:rPr>
                <w:color w:val="000000"/>
                <w:sz w:val="20"/>
                <w:szCs w:val="20"/>
              </w:rPr>
              <w:t>094</w:t>
            </w:r>
          </w:p>
        </w:tc>
      </w:tr>
      <w:tr w:rsidR="00D97C64" w:rsidRPr="003368E6" w:rsidTr="003F2E5B">
        <w:trPr>
          <w:trHeight w:val="255"/>
        </w:trPr>
        <w:tc>
          <w:tcPr>
            <w:tcW w:w="3582" w:type="dxa"/>
            <w:tcBorders>
              <w:top w:val="nil"/>
              <w:left w:val="nil"/>
              <w:bottom w:val="nil"/>
              <w:right w:val="nil"/>
            </w:tcBorders>
            <w:shd w:val="clear" w:color="000000" w:fill="FFFFFF"/>
            <w:noWrap/>
            <w:vAlign w:val="bottom"/>
            <w:hideMark/>
          </w:tcPr>
          <w:p w:rsidR="00D97C64" w:rsidRPr="003368E6" w:rsidRDefault="00D97C64" w:rsidP="00FA361C">
            <w:pPr>
              <w:rPr>
                <w:color w:val="000000"/>
                <w:sz w:val="19"/>
                <w:szCs w:val="19"/>
              </w:rPr>
            </w:pPr>
            <w:r w:rsidRPr="003368E6">
              <w:rPr>
                <w:color w:val="000000"/>
                <w:sz w:val="19"/>
                <w:szCs w:val="19"/>
              </w:rPr>
              <w:t>Phải thu khách hàng và phải thu khác</w:t>
            </w:r>
          </w:p>
        </w:tc>
        <w:tc>
          <w:tcPr>
            <w:tcW w:w="266" w:type="dxa"/>
            <w:tcBorders>
              <w:top w:val="nil"/>
              <w:left w:val="nil"/>
              <w:bottom w:val="nil"/>
              <w:right w:val="nil"/>
            </w:tcBorders>
            <w:shd w:val="clear" w:color="000000" w:fill="FFFFFF"/>
            <w:noWrap/>
            <w:hideMark/>
          </w:tcPr>
          <w:p w:rsidR="00D97C64" w:rsidRPr="003368E6" w:rsidRDefault="00D97C64"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vAlign w:val="bottom"/>
            <w:hideMark/>
          </w:tcPr>
          <w:p w:rsidR="00D97C64" w:rsidRDefault="00D97C64" w:rsidP="003F2E5B">
            <w:pPr>
              <w:jc w:val="right"/>
              <w:rPr>
                <w:color w:val="000000"/>
                <w:sz w:val="20"/>
                <w:szCs w:val="20"/>
              </w:rPr>
            </w:pPr>
            <w:r>
              <w:rPr>
                <w:color w:val="000000"/>
                <w:sz w:val="20"/>
                <w:szCs w:val="20"/>
              </w:rPr>
              <w:t>7.582.697.</w:t>
            </w:r>
            <w:r w:rsidRPr="00D97C64">
              <w:rPr>
                <w:color w:val="000000"/>
                <w:sz w:val="20"/>
                <w:szCs w:val="20"/>
              </w:rPr>
              <w:t>500</w:t>
            </w:r>
          </w:p>
        </w:tc>
        <w:tc>
          <w:tcPr>
            <w:tcW w:w="266"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D97C64" w:rsidRPr="003368E6" w:rsidRDefault="00D97C64"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vAlign w:val="bottom"/>
            <w:hideMark/>
          </w:tcPr>
          <w:p w:rsidR="00D97C64" w:rsidRDefault="00D97C64" w:rsidP="003F2E5B">
            <w:pPr>
              <w:jc w:val="right"/>
              <w:rPr>
                <w:color w:val="000000"/>
                <w:sz w:val="20"/>
                <w:szCs w:val="20"/>
              </w:rPr>
            </w:pPr>
            <w:r>
              <w:rPr>
                <w:color w:val="000000"/>
                <w:sz w:val="20"/>
                <w:szCs w:val="20"/>
              </w:rPr>
              <w:t>7.582.697.</w:t>
            </w:r>
            <w:r w:rsidRPr="00D97C64">
              <w:rPr>
                <w:color w:val="000000"/>
                <w:sz w:val="20"/>
                <w:szCs w:val="20"/>
              </w:rPr>
              <w:t>500</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Đầu tư ngắn hạn</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12.400.000.000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12.400.000.000 </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Đầu tư dài hạn</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70.900.000.000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70.900.000.000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Cộng</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single" w:sz="4" w:space="0" w:color="auto"/>
              <w:left w:val="nil"/>
              <w:bottom w:val="single" w:sz="4" w:space="0" w:color="auto"/>
              <w:right w:val="nil"/>
            </w:tcBorders>
            <w:shd w:val="clear" w:color="000000" w:fill="FFFFFF"/>
            <w:hideMark/>
          </w:tcPr>
          <w:p w:rsidR="007F12E9" w:rsidRPr="003368E6" w:rsidRDefault="00122E72" w:rsidP="00FA361C">
            <w:pPr>
              <w:jc w:val="right"/>
              <w:rPr>
                <w:b/>
                <w:bCs/>
                <w:color w:val="000000"/>
                <w:sz w:val="19"/>
                <w:szCs w:val="19"/>
              </w:rPr>
            </w:pPr>
            <w:r>
              <w:rPr>
                <w:b/>
                <w:bCs/>
                <w:color w:val="000000"/>
                <w:sz w:val="19"/>
                <w:szCs w:val="19"/>
              </w:rPr>
              <w:t xml:space="preserve">     20.</w:t>
            </w:r>
            <w:r w:rsidRPr="00122E72">
              <w:rPr>
                <w:b/>
                <w:bCs/>
                <w:color w:val="000000"/>
                <w:sz w:val="19"/>
                <w:szCs w:val="19"/>
              </w:rPr>
              <w:t xml:space="preserve"> 894 </w:t>
            </w:r>
            <w:r>
              <w:rPr>
                <w:b/>
                <w:bCs/>
                <w:color w:val="000000"/>
                <w:sz w:val="19"/>
                <w:szCs w:val="19"/>
              </w:rPr>
              <w:t>.144.</w:t>
            </w:r>
            <w:r w:rsidRPr="00122E72">
              <w:rPr>
                <w:b/>
                <w:bCs/>
                <w:color w:val="000000"/>
                <w:sz w:val="19"/>
                <w:szCs w:val="19"/>
              </w:rPr>
              <w:t>594</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70.900.000.000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single" w:sz="4" w:space="0" w:color="auto"/>
              <w:left w:val="nil"/>
              <w:bottom w:val="single" w:sz="4" w:space="0" w:color="auto"/>
              <w:right w:val="nil"/>
            </w:tcBorders>
            <w:shd w:val="clear" w:color="000000" w:fill="FFFFFF"/>
            <w:hideMark/>
          </w:tcPr>
          <w:p w:rsidR="007F12E9" w:rsidRPr="003368E6" w:rsidRDefault="00122E72" w:rsidP="00FA361C">
            <w:pPr>
              <w:jc w:val="right"/>
              <w:rPr>
                <w:b/>
                <w:bCs/>
                <w:color w:val="000000"/>
                <w:sz w:val="19"/>
                <w:szCs w:val="19"/>
              </w:rPr>
            </w:pPr>
            <w:r>
              <w:rPr>
                <w:b/>
                <w:bCs/>
                <w:color w:val="000000"/>
                <w:sz w:val="19"/>
                <w:szCs w:val="19"/>
              </w:rPr>
              <w:t xml:space="preserve">    </w:t>
            </w:r>
            <w:r w:rsidR="007F12E9" w:rsidRPr="003368E6">
              <w:rPr>
                <w:b/>
                <w:bCs/>
                <w:color w:val="000000"/>
                <w:sz w:val="19"/>
                <w:szCs w:val="19"/>
              </w:rPr>
              <w:t xml:space="preserve"> </w:t>
            </w:r>
            <w:r>
              <w:rPr>
                <w:b/>
                <w:bCs/>
                <w:color w:val="000000"/>
                <w:sz w:val="20"/>
                <w:szCs w:val="20"/>
              </w:rPr>
              <w:t>91.794.14.</w:t>
            </w:r>
            <w:r w:rsidRPr="00D97C64">
              <w:rPr>
                <w:b/>
                <w:bCs/>
                <w:color w:val="000000"/>
                <w:sz w:val="20"/>
                <w:szCs w:val="20"/>
              </w:rPr>
              <w:t xml:space="preserve"> 594</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Số dư đầu năm</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Tiền và các khoản tương đương tiền</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1.068.285.331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1.068.285.331 </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Phải thu khách hàng và phải thu khác</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7.603.826.000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7.603.826.000 </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Đầu tư ngắn hạn</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   </w:t>
            </w:r>
          </w:p>
        </w:tc>
      </w:tr>
      <w:tr w:rsidR="007F12E9" w:rsidRPr="003368E6" w:rsidTr="00FA361C">
        <w:trPr>
          <w:trHeight w:val="255"/>
        </w:trPr>
        <w:tc>
          <w:tcPr>
            <w:tcW w:w="3582" w:type="dxa"/>
            <w:tcBorders>
              <w:top w:val="nil"/>
              <w:left w:val="nil"/>
              <w:bottom w:val="nil"/>
              <w:right w:val="nil"/>
            </w:tcBorders>
            <w:shd w:val="clear" w:color="000000" w:fill="FFFFFF"/>
            <w:noWrap/>
            <w:vAlign w:val="bottom"/>
            <w:hideMark/>
          </w:tcPr>
          <w:p w:rsidR="007F12E9" w:rsidRPr="003368E6" w:rsidRDefault="007F12E9" w:rsidP="00FA361C">
            <w:pPr>
              <w:rPr>
                <w:color w:val="000000"/>
                <w:sz w:val="19"/>
                <w:szCs w:val="19"/>
              </w:rPr>
            </w:pPr>
            <w:r w:rsidRPr="003368E6">
              <w:rPr>
                <w:color w:val="000000"/>
                <w:sz w:val="19"/>
                <w:szCs w:val="19"/>
              </w:rPr>
              <w:t>Đầu tư dài hạn</w:t>
            </w:r>
          </w:p>
        </w:tc>
        <w:tc>
          <w:tcPr>
            <w:tcW w:w="266" w:type="dxa"/>
            <w:tcBorders>
              <w:top w:val="nil"/>
              <w:left w:val="nil"/>
              <w:bottom w:val="nil"/>
              <w:right w:val="nil"/>
            </w:tcBorders>
            <w:shd w:val="clear" w:color="000000" w:fill="FFFFFF"/>
            <w:noWrap/>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   </w:t>
            </w:r>
          </w:p>
        </w:tc>
        <w:tc>
          <w:tcPr>
            <w:tcW w:w="266"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xml:space="preserve">          28.900.000.000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xml:space="preserve">          28.900.000.000 </w:t>
            </w:r>
          </w:p>
        </w:tc>
      </w:tr>
      <w:tr w:rsidR="007F12E9" w:rsidRPr="003368E6" w:rsidTr="00FA361C">
        <w:trPr>
          <w:trHeight w:val="255"/>
        </w:trPr>
        <w:tc>
          <w:tcPr>
            <w:tcW w:w="3582" w:type="dxa"/>
            <w:tcBorders>
              <w:top w:val="nil"/>
              <w:left w:val="nil"/>
              <w:bottom w:val="nil"/>
              <w:right w:val="nil"/>
            </w:tcBorders>
            <w:shd w:val="clear" w:color="000000" w:fill="FFFFFF"/>
            <w:hideMark/>
          </w:tcPr>
          <w:p w:rsidR="007F12E9" w:rsidRPr="003368E6" w:rsidRDefault="007F12E9" w:rsidP="00FA361C">
            <w:pPr>
              <w:rPr>
                <w:b/>
                <w:bCs/>
                <w:color w:val="000000"/>
                <w:sz w:val="19"/>
                <w:szCs w:val="19"/>
              </w:rPr>
            </w:pPr>
            <w:r w:rsidRPr="003368E6">
              <w:rPr>
                <w:b/>
                <w:bCs/>
                <w:color w:val="000000"/>
                <w:sz w:val="19"/>
                <w:szCs w:val="19"/>
              </w:rPr>
              <w:t>Cộng</w:t>
            </w:r>
          </w:p>
        </w:tc>
        <w:tc>
          <w:tcPr>
            <w:tcW w:w="266" w:type="dxa"/>
            <w:tcBorders>
              <w:top w:val="nil"/>
              <w:left w:val="nil"/>
              <w:bottom w:val="nil"/>
              <w:right w:val="nil"/>
            </w:tcBorders>
            <w:shd w:val="clear" w:color="000000" w:fill="FFFFFF"/>
            <w:hideMark/>
          </w:tcPr>
          <w:p w:rsidR="007F12E9" w:rsidRPr="003368E6" w:rsidRDefault="007F12E9" w:rsidP="00FA361C">
            <w:pPr>
              <w:rPr>
                <w:color w:val="000000"/>
                <w:sz w:val="19"/>
                <w:szCs w:val="19"/>
              </w:rPr>
            </w:pPr>
            <w:r w:rsidRPr="003368E6">
              <w:rPr>
                <w:color w:val="000000"/>
                <w:sz w:val="19"/>
                <w:szCs w:val="19"/>
              </w:rPr>
              <w:t> </w:t>
            </w:r>
          </w:p>
        </w:tc>
        <w:tc>
          <w:tcPr>
            <w:tcW w:w="1750"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8.672.111.331 </w:t>
            </w:r>
          </w:p>
        </w:tc>
        <w:tc>
          <w:tcPr>
            <w:tcW w:w="266" w:type="dxa"/>
            <w:tcBorders>
              <w:top w:val="nil"/>
              <w:left w:val="nil"/>
              <w:bottom w:val="nil"/>
              <w:right w:val="nil"/>
            </w:tcBorders>
            <w:shd w:val="clear" w:color="000000" w:fill="FFFFFF"/>
            <w:hideMark/>
          </w:tcPr>
          <w:p w:rsidR="007F12E9" w:rsidRPr="003368E6" w:rsidRDefault="007F12E9" w:rsidP="00FA361C">
            <w:pPr>
              <w:jc w:val="right"/>
              <w:rPr>
                <w:color w:val="000000"/>
                <w:sz w:val="19"/>
                <w:szCs w:val="19"/>
              </w:rPr>
            </w:pPr>
            <w:r w:rsidRPr="003368E6">
              <w:rPr>
                <w:color w:val="000000"/>
                <w:sz w:val="19"/>
                <w:szCs w:val="19"/>
              </w:rPr>
              <w:t> </w:t>
            </w:r>
          </w:p>
        </w:tc>
        <w:tc>
          <w:tcPr>
            <w:tcW w:w="1408"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28.900.000.000 </w:t>
            </w:r>
          </w:p>
        </w:tc>
        <w:tc>
          <w:tcPr>
            <w:tcW w:w="243" w:type="dxa"/>
            <w:tcBorders>
              <w:top w:val="nil"/>
              <w:left w:val="nil"/>
              <w:bottom w:val="nil"/>
              <w:right w:val="nil"/>
            </w:tcBorders>
            <w:shd w:val="clear" w:color="000000" w:fill="FFFFFF"/>
            <w:noWrap/>
            <w:hideMark/>
          </w:tcPr>
          <w:p w:rsidR="007F12E9" w:rsidRPr="003368E6" w:rsidRDefault="007F12E9" w:rsidP="00FA361C">
            <w:pPr>
              <w:jc w:val="right"/>
              <w:rPr>
                <w:color w:val="000000"/>
                <w:sz w:val="19"/>
                <w:szCs w:val="19"/>
              </w:rPr>
            </w:pPr>
            <w:r w:rsidRPr="003368E6">
              <w:rPr>
                <w:color w:val="000000"/>
                <w:sz w:val="19"/>
                <w:szCs w:val="19"/>
              </w:rPr>
              <w:t> </w:t>
            </w:r>
          </w:p>
        </w:tc>
        <w:tc>
          <w:tcPr>
            <w:tcW w:w="1700" w:type="dxa"/>
            <w:tcBorders>
              <w:top w:val="single" w:sz="4" w:space="0" w:color="auto"/>
              <w:left w:val="nil"/>
              <w:bottom w:val="single" w:sz="4" w:space="0" w:color="auto"/>
              <w:right w:val="nil"/>
            </w:tcBorders>
            <w:shd w:val="clear" w:color="000000" w:fill="FFFFFF"/>
            <w:hideMark/>
          </w:tcPr>
          <w:p w:rsidR="007F12E9" w:rsidRPr="003368E6" w:rsidRDefault="007F12E9" w:rsidP="00FA361C">
            <w:pPr>
              <w:jc w:val="right"/>
              <w:rPr>
                <w:b/>
                <w:bCs/>
                <w:color w:val="000000"/>
                <w:sz w:val="19"/>
                <w:szCs w:val="19"/>
              </w:rPr>
            </w:pPr>
            <w:r w:rsidRPr="003368E6">
              <w:rPr>
                <w:b/>
                <w:bCs/>
                <w:color w:val="000000"/>
                <w:sz w:val="19"/>
                <w:szCs w:val="19"/>
              </w:rPr>
              <w:t xml:space="preserve">       37.572.111.331 </w:t>
            </w:r>
          </w:p>
        </w:tc>
      </w:tr>
    </w:tbl>
    <w:p w:rsidR="007F12E9" w:rsidRPr="00A3287D" w:rsidRDefault="007F12E9" w:rsidP="007F12E9">
      <w:pPr>
        <w:ind w:right="-1"/>
        <w:jc w:val="both"/>
        <w:rPr>
          <w:b/>
          <w:i/>
          <w:sz w:val="20"/>
          <w:szCs w:val="20"/>
          <w:lang w:val="es-MX"/>
        </w:rPr>
      </w:pPr>
    </w:p>
    <w:p w:rsidR="007F12E9" w:rsidRPr="004F1597" w:rsidRDefault="007F12E9" w:rsidP="007F12E9">
      <w:pPr>
        <w:ind w:left="9" w:right="-1"/>
        <w:jc w:val="both"/>
        <w:rPr>
          <w:b/>
          <w:sz w:val="20"/>
          <w:szCs w:val="20"/>
          <w:lang w:val="es-MX"/>
        </w:rPr>
      </w:pPr>
      <w:r w:rsidRPr="004F1597">
        <w:rPr>
          <w:b/>
          <w:sz w:val="20"/>
          <w:szCs w:val="20"/>
          <w:lang w:val="es-MX"/>
        </w:rPr>
        <w:t>5.</w:t>
      </w:r>
      <w:r w:rsidRPr="004F1597">
        <w:rPr>
          <w:b/>
          <w:sz w:val="20"/>
          <w:szCs w:val="20"/>
          <w:lang w:val="es-MX"/>
        </w:rPr>
        <w:tab/>
        <w:t xml:space="preserve">Báo cáo bộ phận  </w:t>
      </w:r>
    </w:p>
    <w:p w:rsidR="007F12E9" w:rsidRPr="005F31CE" w:rsidRDefault="007F12E9" w:rsidP="007F12E9">
      <w:pPr>
        <w:ind w:left="702" w:right="-1"/>
        <w:jc w:val="both"/>
        <w:rPr>
          <w:sz w:val="14"/>
          <w:szCs w:val="20"/>
          <w:highlight w:val="yellow"/>
          <w:lang w:val="es-MX"/>
        </w:rPr>
      </w:pPr>
    </w:p>
    <w:p w:rsidR="007F12E9" w:rsidRPr="00831AEB" w:rsidRDefault="007F12E9" w:rsidP="007F12E9">
      <w:pPr>
        <w:pStyle w:val="BodyText"/>
        <w:widowControl w:val="0"/>
        <w:pBdr>
          <w:bottom w:val="none" w:sz="0" w:space="0" w:color="auto"/>
        </w:pBdr>
        <w:ind w:left="720"/>
        <w:outlineLvl w:val="1"/>
      </w:pPr>
      <w:r w:rsidRPr="00831AEB">
        <w:t>Theo quy định của Chuẩn mực kế toán số 28 và Thông tư hướng dẫn Chuẩn mực này thì Công ty cần lập báo cáo bộ phận. Theo đó, bộ phận là một phần có thể xác định riêng biệt củ</w:t>
      </w:r>
      <w:r>
        <w:t xml:space="preserve">a </w:t>
      </w:r>
      <w:r w:rsidRPr="00831AEB">
        <w:t xml:space="preserve">Công ty tham gia vào việc cung cấp các sản phẩm hoặc dịch vụ liên quan (bộ phận theo lĩnh vực kinh doanh) hoặc cung cấp sản phẩm hoặc dịch vụ trong một môi trường kinh tế cụ thể (bộ phận theo khu vực địa lý), mỗi bộ phận này </w:t>
      </w:r>
      <w:r w:rsidRPr="00831AEB">
        <w:lastRenderedPageBreak/>
        <w:t>chịu rủi ro và thu được lợi ích kinh tế khác với các bộ phậ</w:t>
      </w:r>
      <w:r>
        <w:t xml:space="preserve">n khác. Do </w:t>
      </w:r>
      <w:r w:rsidRPr="00831AEB">
        <w:t xml:space="preserve">Công ty chỉ cung cấp một số dịch vụ chính </w:t>
      </w:r>
      <w:r>
        <w:t>khai thác và bàn hàng hóa thành phẩm</w:t>
      </w:r>
      <w:r w:rsidRPr="00831AEB">
        <w:t xml:space="preserve"> </w:t>
      </w:r>
      <w:r>
        <w:t>tại trụ sở đăng ký kinh doanh và các tỉnh lân cận</w:t>
      </w:r>
      <w:r w:rsidRPr="00831AEB">
        <w:t xml:space="preserve">, có tỷ lệ sinh lời, cơ hội tăng trưởng, triển vọng và rủi ro là như nhau. </w:t>
      </w:r>
      <w:r>
        <w:t xml:space="preserve">Do đó, </w:t>
      </w:r>
      <w:r w:rsidRPr="00831AEB">
        <w:t xml:space="preserve">Công ty không tiến hành lập Báo cáo Bộ phận </w:t>
      </w:r>
      <w:r>
        <w:t xml:space="preserve">cho kỳ hoạt động từ ngày 01/01/2015 đến 30/06/2015 </w:t>
      </w:r>
      <w:r w:rsidRPr="00831AEB">
        <w:t>và nhận thấy thông tin bộ phận là không trọng yếu cho người sử dụng báo cáo tài chính.</w:t>
      </w:r>
    </w:p>
    <w:p w:rsidR="007F12E9" w:rsidRDefault="007F12E9" w:rsidP="007F12E9">
      <w:pPr>
        <w:ind w:left="702" w:right="-1"/>
        <w:jc w:val="both"/>
        <w:rPr>
          <w:sz w:val="12"/>
          <w:szCs w:val="20"/>
          <w:lang w:val="es-MX"/>
        </w:rPr>
      </w:pPr>
    </w:p>
    <w:p w:rsidR="007F12E9" w:rsidRDefault="007F12E9" w:rsidP="007F12E9">
      <w:pPr>
        <w:ind w:left="702" w:right="-1" w:hanging="693"/>
        <w:jc w:val="both"/>
        <w:rPr>
          <w:sz w:val="12"/>
          <w:szCs w:val="20"/>
          <w:lang w:val="es-MX"/>
        </w:rPr>
      </w:pPr>
    </w:p>
    <w:p w:rsidR="007F12E9" w:rsidRPr="00A3287D" w:rsidRDefault="007F12E9" w:rsidP="007F12E9">
      <w:pPr>
        <w:ind w:right="-1"/>
        <w:jc w:val="both"/>
        <w:rPr>
          <w:b/>
          <w:sz w:val="20"/>
          <w:szCs w:val="20"/>
          <w:lang w:val="es-MX"/>
        </w:rPr>
      </w:pPr>
      <w:r w:rsidRPr="00A3287D">
        <w:rPr>
          <w:b/>
          <w:sz w:val="20"/>
          <w:szCs w:val="20"/>
          <w:lang w:val="es-MX"/>
        </w:rPr>
        <w:t>6.</w:t>
      </w:r>
      <w:r w:rsidRPr="00A3287D">
        <w:rPr>
          <w:b/>
          <w:sz w:val="20"/>
          <w:szCs w:val="20"/>
          <w:lang w:val="es-MX"/>
        </w:rPr>
        <w:tab/>
        <w:t>Số liệu so sánh</w:t>
      </w:r>
    </w:p>
    <w:p w:rsidR="007F12E9" w:rsidRPr="00A3287D" w:rsidRDefault="007F12E9" w:rsidP="007F12E9">
      <w:pPr>
        <w:ind w:left="720" w:right="-1"/>
        <w:jc w:val="both"/>
        <w:rPr>
          <w:sz w:val="16"/>
          <w:szCs w:val="20"/>
          <w:lang w:val="es-MX"/>
        </w:rPr>
      </w:pPr>
    </w:p>
    <w:p w:rsidR="007F12E9" w:rsidRPr="00A3287D" w:rsidRDefault="007F12E9" w:rsidP="007F12E9">
      <w:pPr>
        <w:ind w:left="720" w:right="-1"/>
        <w:jc w:val="both"/>
        <w:rPr>
          <w:sz w:val="20"/>
          <w:szCs w:val="20"/>
          <w:lang w:val="es-MX"/>
        </w:rPr>
      </w:pPr>
      <w:r w:rsidRPr="00A3287D">
        <w:rPr>
          <w:sz w:val="20"/>
          <w:szCs w:val="20"/>
          <w:lang w:val="es-MX"/>
        </w:rPr>
        <w:t>Số liệu so sánh được lấy theo số liệu trên Báo cáo soát xét tại thời điểm 30/06/201</w:t>
      </w:r>
      <w:r>
        <w:rPr>
          <w:sz w:val="20"/>
          <w:szCs w:val="20"/>
          <w:lang w:val="es-MX"/>
        </w:rPr>
        <w:t>4</w:t>
      </w:r>
      <w:r w:rsidRPr="00A3287D">
        <w:rPr>
          <w:sz w:val="20"/>
          <w:szCs w:val="20"/>
          <w:lang w:val="es-MX"/>
        </w:rPr>
        <w:t xml:space="preserve"> và Báo cáo tài chính cho năm tài chính kế</w:t>
      </w:r>
      <w:r>
        <w:rPr>
          <w:sz w:val="20"/>
          <w:szCs w:val="20"/>
          <w:lang w:val="es-MX"/>
        </w:rPr>
        <w:t>t thúc ngày 31/12/2014</w:t>
      </w:r>
      <w:r w:rsidRPr="00A3287D">
        <w:rPr>
          <w:sz w:val="20"/>
          <w:szCs w:val="20"/>
          <w:lang w:val="es-MX"/>
        </w:rPr>
        <w:t xml:space="preserve"> của Công ty, đã được kiểm toán bởi </w:t>
      </w:r>
      <w:r>
        <w:rPr>
          <w:sz w:val="20"/>
          <w:szCs w:val="20"/>
          <w:lang w:val="es-MX"/>
        </w:rPr>
        <w:t xml:space="preserve">Chi nhánh </w:t>
      </w:r>
      <w:r w:rsidRPr="00A3287D">
        <w:rPr>
          <w:sz w:val="20"/>
          <w:szCs w:val="20"/>
          <w:lang w:val="es-MX"/>
        </w:rPr>
        <w:t xml:space="preserve">Công ty TNHH </w:t>
      </w:r>
      <w:r>
        <w:rPr>
          <w:sz w:val="20"/>
          <w:szCs w:val="20"/>
          <w:lang w:val="es-MX"/>
        </w:rPr>
        <w:t>Kiểm toán –Tư Vấn Đất Việt tại Hà Nội</w:t>
      </w:r>
      <w:r w:rsidRPr="00A3287D">
        <w:rPr>
          <w:sz w:val="20"/>
          <w:szCs w:val="20"/>
          <w:lang w:val="es-MX"/>
        </w:rPr>
        <w:t>.</w:t>
      </w:r>
    </w:p>
    <w:p w:rsidR="007F12E9" w:rsidRPr="00A3287D" w:rsidRDefault="007F12E9" w:rsidP="007F12E9">
      <w:pPr>
        <w:ind w:left="720" w:right="-1"/>
        <w:jc w:val="both"/>
        <w:rPr>
          <w:sz w:val="20"/>
          <w:szCs w:val="20"/>
          <w:lang w:val="es-MX"/>
        </w:rPr>
      </w:pPr>
    </w:p>
    <w:p w:rsidR="007F12E9" w:rsidRPr="00A3287D" w:rsidRDefault="007F12E9" w:rsidP="007F12E9">
      <w:pPr>
        <w:ind w:left="720" w:right="-1"/>
        <w:jc w:val="both"/>
        <w:rPr>
          <w:sz w:val="20"/>
          <w:szCs w:val="20"/>
          <w:lang w:val="es-MX"/>
        </w:rPr>
      </w:pPr>
    </w:p>
    <w:p w:rsidR="007F12E9" w:rsidRPr="00A3287D" w:rsidRDefault="007F12E9" w:rsidP="007F12E9">
      <w:pPr>
        <w:ind w:left="720" w:right="-1"/>
        <w:jc w:val="both"/>
        <w:rPr>
          <w:sz w:val="20"/>
          <w:szCs w:val="20"/>
          <w:lang w:val="es-MX"/>
        </w:rPr>
      </w:pPr>
    </w:p>
    <w:p w:rsidR="007F12E9" w:rsidRPr="00A3287D" w:rsidRDefault="007F12E9" w:rsidP="007F12E9">
      <w:pPr>
        <w:ind w:left="720" w:right="-1"/>
        <w:jc w:val="both"/>
        <w:rPr>
          <w:sz w:val="20"/>
          <w:szCs w:val="20"/>
          <w:lang w:val="es-MX"/>
        </w:rPr>
      </w:pPr>
    </w:p>
    <w:p w:rsidR="007F12E9" w:rsidRDefault="007F12E9" w:rsidP="007F12E9">
      <w:pPr>
        <w:ind w:left="720" w:right="-1"/>
        <w:jc w:val="both"/>
        <w:rPr>
          <w:sz w:val="20"/>
          <w:szCs w:val="20"/>
          <w:lang w:val="es-MX"/>
        </w:rPr>
      </w:pPr>
    </w:p>
    <w:p w:rsidR="007F12E9" w:rsidRDefault="007F12E9" w:rsidP="007F12E9">
      <w:pPr>
        <w:ind w:left="720" w:right="-1"/>
        <w:jc w:val="both"/>
        <w:rPr>
          <w:sz w:val="20"/>
          <w:szCs w:val="20"/>
          <w:lang w:val="es-MX"/>
        </w:rPr>
      </w:pPr>
    </w:p>
    <w:p w:rsidR="007F12E9" w:rsidRDefault="007F12E9" w:rsidP="007F12E9">
      <w:pPr>
        <w:ind w:left="720" w:right="-1"/>
        <w:jc w:val="both"/>
        <w:rPr>
          <w:sz w:val="20"/>
          <w:szCs w:val="20"/>
          <w:lang w:val="es-MX"/>
        </w:rPr>
      </w:pPr>
    </w:p>
    <w:p w:rsidR="007F12E9" w:rsidRDefault="007F12E9" w:rsidP="007F12E9">
      <w:pPr>
        <w:ind w:left="720" w:right="-1"/>
        <w:jc w:val="both"/>
        <w:rPr>
          <w:sz w:val="20"/>
          <w:szCs w:val="20"/>
          <w:lang w:val="es-MX"/>
        </w:rPr>
      </w:pPr>
    </w:p>
    <w:p w:rsidR="007F12E9" w:rsidRDefault="007F12E9" w:rsidP="007F12E9">
      <w:pPr>
        <w:ind w:left="720" w:right="-1"/>
        <w:jc w:val="both"/>
        <w:rPr>
          <w:sz w:val="20"/>
          <w:szCs w:val="20"/>
          <w:lang w:val="es-MX"/>
        </w:rPr>
      </w:pPr>
    </w:p>
    <w:p w:rsidR="007F12E9" w:rsidRPr="00A3287D" w:rsidRDefault="007F12E9" w:rsidP="007F12E9">
      <w:pPr>
        <w:ind w:left="720" w:right="-1"/>
        <w:jc w:val="both"/>
        <w:rPr>
          <w:sz w:val="20"/>
          <w:szCs w:val="20"/>
          <w:lang w:val="es-MX"/>
        </w:rPr>
      </w:pPr>
    </w:p>
    <w:p w:rsidR="007F12E9" w:rsidRPr="00A3287D" w:rsidRDefault="007F12E9" w:rsidP="007F12E9">
      <w:pPr>
        <w:rPr>
          <w:sz w:val="20"/>
          <w:szCs w:val="20"/>
        </w:rPr>
      </w:pPr>
    </w:p>
    <w:tbl>
      <w:tblPr>
        <w:tblW w:w="9172" w:type="dxa"/>
        <w:tblInd w:w="126" w:type="dxa"/>
        <w:tblLook w:val="01E0"/>
      </w:tblPr>
      <w:tblGrid>
        <w:gridCol w:w="3753"/>
        <w:gridCol w:w="236"/>
        <w:gridCol w:w="2593"/>
        <w:gridCol w:w="302"/>
        <w:gridCol w:w="2288"/>
      </w:tblGrid>
      <w:tr w:rsidR="007F12E9" w:rsidRPr="00A3287D" w:rsidTr="00FA361C">
        <w:tc>
          <w:tcPr>
            <w:tcW w:w="3753" w:type="dxa"/>
            <w:tcBorders>
              <w:top w:val="single" w:sz="4" w:space="0" w:color="auto"/>
            </w:tcBorders>
            <w:shd w:val="clear" w:color="auto" w:fill="auto"/>
          </w:tcPr>
          <w:p w:rsidR="007F12E9" w:rsidRPr="00A3287D" w:rsidRDefault="007F12E9" w:rsidP="00FA361C">
            <w:pPr>
              <w:ind w:left="-81"/>
              <w:rPr>
                <w:b/>
                <w:sz w:val="20"/>
                <w:szCs w:val="20"/>
              </w:rPr>
            </w:pPr>
            <w:r w:rsidRPr="00A3287D">
              <w:rPr>
                <w:b/>
                <w:sz w:val="20"/>
                <w:szCs w:val="20"/>
              </w:rPr>
              <w:t xml:space="preserve">Nguyễn </w:t>
            </w:r>
            <w:r>
              <w:rPr>
                <w:b/>
                <w:sz w:val="20"/>
                <w:szCs w:val="20"/>
              </w:rPr>
              <w:t>Văn Đông</w:t>
            </w:r>
          </w:p>
          <w:p w:rsidR="007F12E9" w:rsidRPr="00A3287D" w:rsidRDefault="007F12E9" w:rsidP="00FA361C">
            <w:pPr>
              <w:ind w:left="-81"/>
              <w:rPr>
                <w:b/>
                <w:sz w:val="20"/>
                <w:szCs w:val="20"/>
              </w:rPr>
            </w:pPr>
            <w:r w:rsidRPr="00A3287D">
              <w:rPr>
                <w:b/>
                <w:sz w:val="20"/>
                <w:szCs w:val="20"/>
              </w:rPr>
              <w:t>Giám đốc</w:t>
            </w:r>
          </w:p>
          <w:p w:rsidR="007F12E9" w:rsidRPr="00E31D9D" w:rsidRDefault="0033010B" w:rsidP="00FA361C">
            <w:pPr>
              <w:ind w:left="-81"/>
              <w:rPr>
                <w:i/>
                <w:sz w:val="20"/>
                <w:szCs w:val="20"/>
              </w:rPr>
            </w:pPr>
            <w:r>
              <w:rPr>
                <w:i/>
                <w:sz w:val="20"/>
                <w:szCs w:val="20"/>
              </w:rPr>
              <w:t>Thanh Hóa, ngày 12</w:t>
            </w:r>
            <w:r w:rsidR="007F12E9" w:rsidRPr="004F1597">
              <w:rPr>
                <w:i/>
                <w:sz w:val="20"/>
                <w:szCs w:val="20"/>
              </w:rPr>
              <w:t xml:space="preserve"> tháng </w:t>
            </w:r>
            <w:r>
              <w:rPr>
                <w:i/>
                <w:sz w:val="20"/>
                <w:szCs w:val="20"/>
              </w:rPr>
              <w:t>11</w:t>
            </w:r>
            <w:r w:rsidR="007F12E9" w:rsidRPr="004F1597">
              <w:rPr>
                <w:i/>
                <w:sz w:val="20"/>
                <w:szCs w:val="20"/>
              </w:rPr>
              <w:t xml:space="preserve"> năm 2015</w:t>
            </w:r>
          </w:p>
        </w:tc>
        <w:tc>
          <w:tcPr>
            <w:tcW w:w="236" w:type="dxa"/>
          </w:tcPr>
          <w:p w:rsidR="007F12E9" w:rsidRPr="00484AF2" w:rsidRDefault="007F12E9" w:rsidP="00FA361C">
            <w:pPr>
              <w:ind w:left="-81"/>
              <w:rPr>
                <w:b/>
                <w:sz w:val="20"/>
                <w:szCs w:val="20"/>
              </w:rPr>
            </w:pPr>
          </w:p>
        </w:tc>
        <w:tc>
          <w:tcPr>
            <w:tcW w:w="2593" w:type="dxa"/>
            <w:tcBorders>
              <w:top w:val="single" w:sz="4" w:space="0" w:color="auto"/>
            </w:tcBorders>
            <w:shd w:val="clear" w:color="auto" w:fill="auto"/>
          </w:tcPr>
          <w:p w:rsidR="007F12E9" w:rsidRPr="00761FDD" w:rsidRDefault="007F12E9" w:rsidP="00FA361C">
            <w:pPr>
              <w:ind w:left="90" w:hanging="171"/>
              <w:rPr>
                <w:b/>
                <w:sz w:val="20"/>
                <w:szCs w:val="20"/>
              </w:rPr>
            </w:pPr>
            <w:r w:rsidRPr="00761FDD">
              <w:rPr>
                <w:b/>
                <w:sz w:val="20"/>
                <w:szCs w:val="20"/>
              </w:rPr>
              <w:t xml:space="preserve">Lê Thị </w:t>
            </w:r>
            <w:r>
              <w:rPr>
                <w:b/>
                <w:sz w:val="20"/>
                <w:szCs w:val="20"/>
              </w:rPr>
              <w:t>Dung</w:t>
            </w:r>
          </w:p>
          <w:p w:rsidR="007F12E9" w:rsidRPr="0005616D" w:rsidRDefault="007F12E9" w:rsidP="00FA361C">
            <w:pPr>
              <w:ind w:left="-81"/>
              <w:rPr>
                <w:b/>
                <w:sz w:val="20"/>
                <w:szCs w:val="20"/>
              </w:rPr>
            </w:pPr>
            <w:r w:rsidRPr="0005616D">
              <w:rPr>
                <w:b/>
                <w:sz w:val="20"/>
                <w:szCs w:val="20"/>
              </w:rPr>
              <w:t>Kế toán trưởng</w:t>
            </w:r>
          </w:p>
        </w:tc>
        <w:tc>
          <w:tcPr>
            <w:tcW w:w="302" w:type="dxa"/>
          </w:tcPr>
          <w:p w:rsidR="007F12E9" w:rsidRPr="00405B3F" w:rsidRDefault="007F12E9" w:rsidP="00FA361C">
            <w:pPr>
              <w:ind w:left="90" w:hanging="171"/>
              <w:rPr>
                <w:b/>
                <w:sz w:val="20"/>
                <w:szCs w:val="20"/>
              </w:rPr>
            </w:pPr>
          </w:p>
        </w:tc>
        <w:tc>
          <w:tcPr>
            <w:tcW w:w="2288" w:type="dxa"/>
            <w:tcBorders>
              <w:top w:val="single" w:sz="4" w:space="0" w:color="auto"/>
            </w:tcBorders>
            <w:shd w:val="clear" w:color="auto" w:fill="auto"/>
          </w:tcPr>
          <w:p w:rsidR="007F12E9" w:rsidRPr="00761FDD" w:rsidRDefault="007F12E9" w:rsidP="00FA361C">
            <w:pPr>
              <w:ind w:left="90" w:hanging="171"/>
              <w:rPr>
                <w:b/>
                <w:sz w:val="20"/>
                <w:szCs w:val="20"/>
              </w:rPr>
            </w:pPr>
            <w:r w:rsidRPr="00761FDD">
              <w:rPr>
                <w:b/>
                <w:sz w:val="20"/>
                <w:szCs w:val="20"/>
              </w:rPr>
              <w:t xml:space="preserve">Lê Thị </w:t>
            </w:r>
            <w:r>
              <w:rPr>
                <w:b/>
                <w:sz w:val="20"/>
                <w:szCs w:val="20"/>
              </w:rPr>
              <w:t>Dung</w:t>
            </w:r>
          </w:p>
          <w:p w:rsidR="007F12E9" w:rsidRPr="00A3287D" w:rsidRDefault="007F12E9" w:rsidP="00FA361C">
            <w:pPr>
              <w:ind w:left="-81"/>
              <w:rPr>
                <w:b/>
                <w:sz w:val="20"/>
                <w:szCs w:val="20"/>
              </w:rPr>
            </w:pPr>
            <w:r>
              <w:rPr>
                <w:b/>
                <w:sz w:val="20"/>
                <w:szCs w:val="20"/>
              </w:rPr>
              <w:t>Người l</w:t>
            </w:r>
            <w:r w:rsidRPr="00305B51">
              <w:rPr>
                <w:b/>
                <w:sz w:val="20"/>
                <w:szCs w:val="20"/>
              </w:rPr>
              <w:t>ập biểu</w:t>
            </w:r>
          </w:p>
        </w:tc>
      </w:tr>
    </w:tbl>
    <w:p w:rsidR="004B3865" w:rsidRPr="007F12E9" w:rsidRDefault="004B3865" w:rsidP="007F12E9"/>
    <w:sectPr w:rsidR="004B3865" w:rsidRPr="007F12E9" w:rsidSect="00F25F1E">
      <w:headerReference w:type="default" r:id="rId7"/>
      <w:footerReference w:type="default" r:id="rId8"/>
      <w:pgSz w:w="11909" w:h="16834" w:code="9"/>
      <w:pgMar w:top="576" w:right="992" w:bottom="864" w:left="1728" w:header="720" w:footer="6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26E" w:rsidRDefault="008F226E">
      <w:r>
        <w:separator/>
      </w:r>
    </w:p>
  </w:endnote>
  <w:endnote w:type="continuationSeparator" w:id="0">
    <w:p w:rsidR="008F226E" w:rsidRDefault="008F2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BB" w:rsidRPr="004B6F7D" w:rsidRDefault="00CB34BB" w:rsidP="009A09F4">
    <w:pPr>
      <w:pStyle w:val="Footer"/>
      <w:framePr w:wrap="around" w:vAnchor="text" w:hAnchor="margin" w:xAlign="right" w:y="1"/>
      <w:rPr>
        <w:rStyle w:val="PageNumber"/>
        <w:sz w:val="20"/>
        <w:szCs w:val="22"/>
      </w:rPr>
    </w:pPr>
    <w:r w:rsidRPr="004B6F7D">
      <w:rPr>
        <w:rStyle w:val="PageNumber"/>
        <w:sz w:val="20"/>
        <w:szCs w:val="22"/>
      </w:rPr>
      <w:fldChar w:fldCharType="begin"/>
    </w:r>
    <w:r w:rsidRPr="004B6F7D">
      <w:rPr>
        <w:rStyle w:val="PageNumber"/>
        <w:sz w:val="20"/>
        <w:szCs w:val="22"/>
      </w:rPr>
      <w:instrText xml:space="preserve">PAGE  </w:instrText>
    </w:r>
    <w:r w:rsidRPr="004B6F7D">
      <w:rPr>
        <w:rStyle w:val="PageNumber"/>
        <w:sz w:val="20"/>
        <w:szCs w:val="22"/>
      </w:rPr>
      <w:fldChar w:fldCharType="separate"/>
    </w:r>
    <w:r w:rsidR="00A51AE8">
      <w:rPr>
        <w:rStyle w:val="PageNumber"/>
        <w:noProof/>
        <w:sz w:val="20"/>
        <w:szCs w:val="22"/>
      </w:rPr>
      <w:t>21</w:t>
    </w:r>
    <w:r w:rsidRPr="004B6F7D">
      <w:rPr>
        <w:rStyle w:val="PageNumber"/>
        <w:sz w:val="20"/>
        <w:szCs w:val="22"/>
      </w:rPr>
      <w:fldChar w:fldCharType="end"/>
    </w:r>
  </w:p>
  <w:p w:rsidR="00CB34BB" w:rsidRPr="00E66ECC" w:rsidRDefault="00CB34BB" w:rsidP="009A09F4">
    <w:pPr>
      <w:pStyle w:val="Footer"/>
      <w:ind w:right="360"/>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26E" w:rsidRDefault="008F226E">
      <w:r>
        <w:separator/>
      </w:r>
    </w:p>
  </w:footnote>
  <w:footnote w:type="continuationSeparator" w:id="0">
    <w:p w:rsidR="008F226E" w:rsidRDefault="008F2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Ind w:w="108" w:type="dxa"/>
      <w:tblLook w:val="04A0"/>
    </w:tblPr>
    <w:tblGrid>
      <w:gridCol w:w="5283"/>
      <w:gridCol w:w="3897"/>
    </w:tblGrid>
    <w:tr w:rsidR="00CB34BB" w:rsidRPr="0004576B">
      <w:tc>
        <w:tcPr>
          <w:tcW w:w="5283" w:type="dxa"/>
        </w:tcPr>
        <w:p w:rsidR="00CB34BB" w:rsidRPr="00912841" w:rsidRDefault="00CB34BB" w:rsidP="005D0730">
          <w:pPr>
            <w:pStyle w:val="Header"/>
            <w:spacing w:line="288" w:lineRule="auto"/>
            <w:ind w:left="-108" w:right="-108"/>
            <w:rPr>
              <w:b/>
              <w:sz w:val="18"/>
              <w:szCs w:val="18"/>
            </w:rPr>
          </w:pPr>
          <w:r>
            <w:rPr>
              <w:b/>
              <w:sz w:val="18"/>
              <w:szCs w:val="18"/>
            </w:rPr>
            <w:t>CÔNG TY CỔ PHẦN ĐÁ SPI LÍT</w:t>
          </w:r>
        </w:p>
      </w:tc>
      <w:tc>
        <w:tcPr>
          <w:tcW w:w="3897" w:type="dxa"/>
          <w:shd w:val="clear" w:color="auto" w:fill="auto"/>
        </w:tcPr>
        <w:p w:rsidR="00CB34BB" w:rsidRDefault="00CB34BB" w:rsidP="00F76080">
          <w:pPr>
            <w:pStyle w:val="Header"/>
            <w:spacing w:line="288" w:lineRule="auto"/>
            <w:ind w:right="-108"/>
            <w:jc w:val="right"/>
            <w:rPr>
              <w:sz w:val="18"/>
              <w:szCs w:val="18"/>
            </w:rPr>
          </w:pPr>
        </w:p>
      </w:tc>
    </w:tr>
    <w:tr w:rsidR="00AA0189" w:rsidRPr="0004576B">
      <w:tc>
        <w:tcPr>
          <w:tcW w:w="5283" w:type="dxa"/>
        </w:tcPr>
        <w:p w:rsidR="00AA0189" w:rsidRPr="00912841" w:rsidRDefault="00AA0189" w:rsidP="00B2533C">
          <w:pPr>
            <w:pStyle w:val="Header"/>
            <w:tabs>
              <w:tab w:val="left" w:pos="-108"/>
            </w:tabs>
            <w:spacing w:line="288" w:lineRule="auto"/>
            <w:ind w:hanging="99"/>
            <w:rPr>
              <w:sz w:val="18"/>
              <w:szCs w:val="18"/>
            </w:rPr>
          </w:pPr>
          <w:r>
            <w:rPr>
              <w:sz w:val="20"/>
              <w:szCs w:val="20"/>
            </w:rPr>
            <w:t>Xóm Tam Quy 3</w:t>
          </w:r>
          <w:r w:rsidRPr="00892E3D">
            <w:rPr>
              <w:sz w:val="20"/>
              <w:szCs w:val="20"/>
            </w:rPr>
            <w:t xml:space="preserve">, </w:t>
          </w:r>
          <w:r>
            <w:rPr>
              <w:sz w:val="20"/>
              <w:szCs w:val="20"/>
            </w:rPr>
            <w:t>Xã Hà Tân</w:t>
          </w:r>
          <w:r w:rsidRPr="00892E3D">
            <w:rPr>
              <w:sz w:val="20"/>
              <w:szCs w:val="20"/>
            </w:rPr>
            <w:t xml:space="preserve">                                                                            </w:t>
          </w:r>
        </w:p>
      </w:tc>
      <w:tc>
        <w:tcPr>
          <w:tcW w:w="3897" w:type="dxa"/>
          <w:shd w:val="clear" w:color="auto" w:fill="auto"/>
        </w:tcPr>
        <w:p w:rsidR="00AA0189" w:rsidRDefault="00AA0189" w:rsidP="00DA5AE9">
          <w:pPr>
            <w:pStyle w:val="Header"/>
            <w:spacing w:line="288" w:lineRule="auto"/>
            <w:ind w:right="-108"/>
            <w:jc w:val="right"/>
            <w:rPr>
              <w:sz w:val="18"/>
              <w:szCs w:val="18"/>
            </w:rPr>
          </w:pPr>
          <w:r w:rsidRPr="00912841">
            <w:rPr>
              <w:b/>
              <w:sz w:val="18"/>
              <w:szCs w:val="18"/>
            </w:rPr>
            <w:t>Báo cáo tài chính</w:t>
          </w:r>
        </w:p>
      </w:tc>
    </w:tr>
    <w:tr w:rsidR="00AA0189" w:rsidRPr="0004576B">
      <w:tc>
        <w:tcPr>
          <w:tcW w:w="5283" w:type="dxa"/>
          <w:tcBorders>
            <w:bottom w:val="single" w:sz="4" w:space="0" w:color="auto"/>
          </w:tcBorders>
        </w:tcPr>
        <w:p w:rsidR="00AA0189" w:rsidRPr="00912841" w:rsidRDefault="00AA0189" w:rsidP="00B2533C">
          <w:pPr>
            <w:pStyle w:val="Header"/>
            <w:tabs>
              <w:tab w:val="left" w:pos="-108"/>
            </w:tabs>
            <w:spacing w:line="288" w:lineRule="auto"/>
            <w:ind w:hanging="99"/>
          </w:pPr>
          <w:r>
            <w:rPr>
              <w:sz w:val="20"/>
              <w:szCs w:val="20"/>
            </w:rPr>
            <w:t>Huyện Hà Trung</w:t>
          </w:r>
          <w:r w:rsidRPr="00E86E89">
            <w:rPr>
              <w:sz w:val="20"/>
              <w:szCs w:val="20"/>
            </w:rPr>
            <w:t xml:space="preserve">, Tỉnh </w:t>
          </w:r>
          <w:r>
            <w:rPr>
              <w:sz w:val="20"/>
              <w:szCs w:val="20"/>
            </w:rPr>
            <w:t>Thanh Hóa</w:t>
          </w:r>
          <w:r w:rsidRPr="00892E3D">
            <w:t xml:space="preserve">                                             </w:t>
          </w:r>
        </w:p>
      </w:tc>
      <w:tc>
        <w:tcPr>
          <w:tcW w:w="3897" w:type="dxa"/>
          <w:tcBorders>
            <w:bottom w:val="single" w:sz="4" w:space="0" w:color="auto"/>
          </w:tcBorders>
          <w:shd w:val="clear" w:color="auto" w:fill="auto"/>
        </w:tcPr>
        <w:p w:rsidR="00AA0189" w:rsidRPr="00E86E89" w:rsidRDefault="00FF47FF" w:rsidP="00153D0B">
          <w:pPr>
            <w:pStyle w:val="Header"/>
            <w:tabs>
              <w:tab w:val="left" w:pos="-108"/>
            </w:tabs>
            <w:spacing w:line="288" w:lineRule="auto"/>
            <w:ind w:right="-108" w:hanging="99"/>
            <w:jc w:val="right"/>
            <w:rPr>
              <w:sz w:val="20"/>
              <w:szCs w:val="20"/>
            </w:rPr>
          </w:pPr>
          <w:r>
            <w:rPr>
              <w:sz w:val="20"/>
              <w:szCs w:val="20"/>
            </w:rPr>
            <w:t>Từ ngày 01/07 đến ngày</w:t>
          </w:r>
          <w:r w:rsidR="00EE1D45">
            <w:rPr>
              <w:sz w:val="20"/>
              <w:szCs w:val="20"/>
            </w:rPr>
            <w:t xml:space="preserve"> 30</w:t>
          </w:r>
          <w:r w:rsidR="00AA0189">
            <w:rPr>
              <w:sz w:val="20"/>
              <w:szCs w:val="20"/>
            </w:rPr>
            <w:t>/</w:t>
          </w:r>
          <w:r w:rsidR="000D4973">
            <w:rPr>
              <w:sz w:val="20"/>
              <w:szCs w:val="20"/>
            </w:rPr>
            <w:t>09</w:t>
          </w:r>
          <w:r w:rsidR="00153D0B">
            <w:rPr>
              <w:sz w:val="20"/>
              <w:szCs w:val="20"/>
            </w:rPr>
            <w:t>/2015</w:t>
          </w:r>
        </w:p>
      </w:tc>
    </w:tr>
  </w:tbl>
  <w:p w:rsidR="00CB34BB" w:rsidRPr="00575D89" w:rsidRDefault="00CB34BB" w:rsidP="00575D89">
    <w:pP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3140"/>
    <w:multiLevelType w:val="multilevel"/>
    <w:tmpl w:val="58A62F4E"/>
    <w:lvl w:ilvl="0">
      <w:start w:val="1"/>
      <w:numFmt w:val="decimal"/>
      <w:lvlText w:val="%1"/>
      <w:lvlJc w:val="left"/>
      <w:pPr>
        <w:ind w:left="705" w:hanging="705"/>
      </w:pPr>
      <w:rPr>
        <w:rFonts w:hint="default"/>
      </w:rPr>
    </w:lvl>
    <w:lvl w:ilvl="1">
      <w:start w:val="1"/>
      <w:numFmt w:val="decimal"/>
      <w:lvlText w:val="%1.%2"/>
      <w:lvlJc w:val="left"/>
      <w:pPr>
        <w:ind w:left="714" w:hanging="705"/>
      </w:pPr>
      <w:rPr>
        <w:rFonts w:hint="default"/>
      </w:rPr>
    </w:lvl>
    <w:lvl w:ilvl="2">
      <w:start w:val="1"/>
      <w:numFmt w:val="decimal"/>
      <w:lvlText w:val="%1.%2.%3"/>
      <w:lvlJc w:val="left"/>
      <w:pPr>
        <w:ind w:left="738" w:hanging="720"/>
      </w:pPr>
      <w:rPr>
        <w:rFonts w:hint="default"/>
      </w:rPr>
    </w:lvl>
    <w:lvl w:ilvl="3">
      <w:start w:val="1"/>
      <w:numFmt w:val="decimalZero"/>
      <w:lvlText w:val="%1.%2.%3.%4"/>
      <w:lvlJc w:val="left"/>
      <w:pPr>
        <w:ind w:left="747" w:hanging="720"/>
      </w:pPr>
      <w:rPr>
        <w:rFonts w:hint="default"/>
      </w:rPr>
    </w:lvl>
    <w:lvl w:ilvl="4">
      <w:start w:val="1"/>
      <w:numFmt w:val="decimal"/>
      <w:lvlText w:val="%1.%2.%3.%4.%5"/>
      <w:lvlJc w:val="left"/>
      <w:pPr>
        <w:ind w:left="756" w:hanging="72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134" w:hanging="108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1">
    <w:nsid w:val="1D992BF2"/>
    <w:multiLevelType w:val="hybridMultilevel"/>
    <w:tmpl w:val="DBE0C816"/>
    <w:lvl w:ilvl="0" w:tplc="1A929D02">
      <w:start w:val="1"/>
      <w:numFmt w:val="bullet"/>
      <w:pStyle w:val="Muc1"/>
      <w:lvlText w:val=""/>
      <w:lvlJc w:val="left"/>
      <w:pPr>
        <w:tabs>
          <w:tab w:val="num" w:pos="284"/>
        </w:tabs>
        <w:ind w:left="851"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AF0574"/>
    <w:multiLevelType w:val="hybridMultilevel"/>
    <w:tmpl w:val="D32845AE"/>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3">
    <w:nsid w:val="208713D2"/>
    <w:multiLevelType w:val="hybridMultilevel"/>
    <w:tmpl w:val="3116700C"/>
    <w:lvl w:ilvl="0" w:tplc="0409000F">
      <w:start w:val="1"/>
      <w:numFmt w:val="decimal"/>
      <w:lvlText w:val="%1."/>
      <w:lvlJc w:val="left"/>
      <w:pPr>
        <w:tabs>
          <w:tab w:val="num" w:pos="1421"/>
        </w:tabs>
        <w:ind w:left="1421" w:hanging="360"/>
      </w:pPr>
    </w:lvl>
    <w:lvl w:ilvl="1" w:tplc="04090019" w:tentative="1">
      <w:start w:val="1"/>
      <w:numFmt w:val="lowerLetter"/>
      <w:lvlText w:val="%2."/>
      <w:lvlJc w:val="left"/>
      <w:pPr>
        <w:tabs>
          <w:tab w:val="num" w:pos="2141"/>
        </w:tabs>
        <w:ind w:left="2141" w:hanging="360"/>
      </w:pPr>
    </w:lvl>
    <w:lvl w:ilvl="2" w:tplc="0409001B" w:tentative="1">
      <w:start w:val="1"/>
      <w:numFmt w:val="lowerRoman"/>
      <w:lvlText w:val="%3."/>
      <w:lvlJc w:val="right"/>
      <w:pPr>
        <w:tabs>
          <w:tab w:val="num" w:pos="2861"/>
        </w:tabs>
        <w:ind w:left="2861" w:hanging="180"/>
      </w:pPr>
    </w:lvl>
    <w:lvl w:ilvl="3" w:tplc="0409000F" w:tentative="1">
      <w:start w:val="1"/>
      <w:numFmt w:val="decimal"/>
      <w:lvlText w:val="%4."/>
      <w:lvlJc w:val="left"/>
      <w:pPr>
        <w:tabs>
          <w:tab w:val="num" w:pos="3581"/>
        </w:tabs>
        <w:ind w:left="3581" w:hanging="360"/>
      </w:pPr>
    </w:lvl>
    <w:lvl w:ilvl="4" w:tplc="04090019" w:tentative="1">
      <w:start w:val="1"/>
      <w:numFmt w:val="lowerLetter"/>
      <w:lvlText w:val="%5."/>
      <w:lvlJc w:val="left"/>
      <w:pPr>
        <w:tabs>
          <w:tab w:val="num" w:pos="4301"/>
        </w:tabs>
        <w:ind w:left="4301" w:hanging="360"/>
      </w:pPr>
    </w:lvl>
    <w:lvl w:ilvl="5" w:tplc="0409001B" w:tentative="1">
      <w:start w:val="1"/>
      <w:numFmt w:val="lowerRoman"/>
      <w:lvlText w:val="%6."/>
      <w:lvlJc w:val="right"/>
      <w:pPr>
        <w:tabs>
          <w:tab w:val="num" w:pos="5021"/>
        </w:tabs>
        <w:ind w:left="5021" w:hanging="180"/>
      </w:pPr>
    </w:lvl>
    <w:lvl w:ilvl="6" w:tplc="0409000F" w:tentative="1">
      <w:start w:val="1"/>
      <w:numFmt w:val="decimal"/>
      <w:lvlText w:val="%7."/>
      <w:lvlJc w:val="left"/>
      <w:pPr>
        <w:tabs>
          <w:tab w:val="num" w:pos="5741"/>
        </w:tabs>
        <w:ind w:left="5741" w:hanging="360"/>
      </w:pPr>
    </w:lvl>
    <w:lvl w:ilvl="7" w:tplc="04090019" w:tentative="1">
      <w:start w:val="1"/>
      <w:numFmt w:val="lowerLetter"/>
      <w:lvlText w:val="%8."/>
      <w:lvlJc w:val="left"/>
      <w:pPr>
        <w:tabs>
          <w:tab w:val="num" w:pos="6461"/>
        </w:tabs>
        <w:ind w:left="6461" w:hanging="360"/>
      </w:pPr>
    </w:lvl>
    <w:lvl w:ilvl="8" w:tplc="0409001B" w:tentative="1">
      <w:start w:val="1"/>
      <w:numFmt w:val="lowerRoman"/>
      <w:lvlText w:val="%9."/>
      <w:lvlJc w:val="right"/>
      <w:pPr>
        <w:tabs>
          <w:tab w:val="num" w:pos="7181"/>
        </w:tabs>
        <w:ind w:left="7181" w:hanging="180"/>
      </w:pPr>
    </w:lvl>
  </w:abstractNum>
  <w:abstractNum w:abstractNumId="4">
    <w:nsid w:val="2A4140BC"/>
    <w:multiLevelType w:val="hybridMultilevel"/>
    <w:tmpl w:val="C7AA7B26"/>
    <w:lvl w:ilvl="0" w:tplc="F2EE4970">
      <w:start w:val="1"/>
      <w:numFmt w:val="decimal"/>
      <w:lvlText w:val="4.%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D1BBC"/>
    <w:multiLevelType w:val="hybridMultilevel"/>
    <w:tmpl w:val="53A8A6C6"/>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6">
    <w:nsid w:val="49396200"/>
    <w:multiLevelType w:val="hybridMultilevel"/>
    <w:tmpl w:val="8E2EE87E"/>
    <w:lvl w:ilvl="0" w:tplc="3DBE0E30">
      <w:start w:val="2"/>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D42EAA"/>
    <w:multiLevelType w:val="hybridMultilevel"/>
    <w:tmpl w:val="E2B6FBC4"/>
    <w:lvl w:ilvl="0" w:tplc="DE308838">
      <w:start w:val="1"/>
      <w:numFmt w:val="decimal"/>
      <w:lvlText w:val="%1."/>
      <w:lvlJc w:val="left"/>
      <w:pPr>
        <w:tabs>
          <w:tab w:val="num" w:pos="1421"/>
        </w:tabs>
        <w:ind w:left="14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6718ED"/>
    <w:multiLevelType w:val="hybridMultilevel"/>
    <w:tmpl w:val="EEA4B4E6"/>
    <w:lvl w:ilvl="0" w:tplc="9D0C6592">
      <w:start w:val="1"/>
      <w:numFmt w:val="decimal"/>
      <w:lvlText w:val="%1."/>
      <w:lvlJc w:val="left"/>
      <w:pPr>
        <w:tabs>
          <w:tab w:val="num" w:pos="1421"/>
        </w:tabs>
        <w:ind w:left="14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E377B3"/>
    <w:multiLevelType w:val="hybridMultilevel"/>
    <w:tmpl w:val="B70A7494"/>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num w:numId="1">
    <w:abstractNumId w:val="1"/>
  </w:num>
  <w:num w:numId="2">
    <w:abstractNumId w:val="5"/>
  </w:num>
  <w:num w:numId="3">
    <w:abstractNumId w:val="9"/>
  </w:num>
  <w:num w:numId="4">
    <w:abstractNumId w:val="2"/>
  </w:num>
  <w:num w:numId="5">
    <w:abstractNumId w:val="3"/>
  </w:num>
  <w:num w:numId="6">
    <w:abstractNumId w:val="8"/>
  </w:num>
  <w:num w:numId="7">
    <w:abstractNumId w:val="7"/>
  </w:num>
  <w:num w:numId="8">
    <w:abstractNumId w:val="4"/>
  </w:num>
  <w:num w:numId="9">
    <w:abstractNumId w:val="6"/>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F852BE"/>
    <w:rsid w:val="00000765"/>
    <w:rsid w:val="000012D3"/>
    <w:rsid w:val="00001C2A"/>
    <w:rsid w:val="000038B5"/>
    <w:rsid w:val="000041C5"/>
    <w:rsid w:val="000045C7"/>
    <w:rsid w:val="000050AD"/>
    <w:rsid w:val="00005282"/>
    <w:rsid w:val="00005C19"/>
    <w:rsid w:val="00005E0F"/>
    <w:rsid w:val="00005F24"/>
    <w:rsid w:val="00006329"/>
    <w:rsid w:val="00006930"/>
    <w:rsid w:val="00006C81"/>
    <w:rsid w:val="000072B3"/>
    <w:rsid w:val="00007898"/>
    <w:rsid w:val="0001015B"/>
    <w:rsid w:val="00011B2D"/>
    <w:rsid w:val="00011D8C"/>
    <w:rsid w:val="0001210E"/>
    <w:rsid w:val="00012432"/>
    <w:rsid w:val="000126A3"/>
    <w:rsid w:val="00012E15"/>
    <w:rsid w:val="000131A9"/>
    <w:rsid w:val="00013557"/>
    <w:rsid w:val="00013DCE"/>
    <w:rsid w:val="000142FB"/>
    <w:rsid w:val="000146EB"/>
    <w:rsid w:val="00014D12"/>
    <w:rsid w:val="00015565"/>
    <w:rsid w:val="00016B01"/>
    <w:rsid w:val="00016B05"/>
    <w:rsid w:val="00016D41"/>
    <w:rsid w:val="00020810"/>
    <w:rsid w:val="00020AC3"/>
    <w:rsid w:val="00020CF1"/>
    <w:rsid w:val="000213D1"/>
    <w:rsid w:val="0002198A"/>
    <w:rsid w:val="0002251A"/>
    <w:rsid w:val="0002290B"/>
    <w:rsid w:val="00022B47"/>
    <w:rsid w:val="000247BD"/>
    <w:rsid w:val="0002613D"/>
    <w:rsid w:val="00026731"/>
    <w:rsid w:val="00027293"/>
    <w:rsid w:val="00027332"/>
    <w:rsid w:val="00027760"/>
    <w:rsid w:val="0002794E"/>
    <w:rsid w:val="00027FC0"/>
    <w:rsid w:val="00030204"/>
    <w:rsid w:val="00030ABC"/>
    <w:rsid w:val="00031008"/>
    <w:rsid w:val="00031E36"/>
    <w:rsid w:val="00032889"/>
    <w:rsid w:val="00034E22"/>
    <w:rsid w:val="00035176"/>
    <w:rsid w:val="000354EB"/>
    <w:rsid w:val="00035605"/>
    <w:rsid w:val="000360AD"/>
    <w:rsid w:val="00037508"/>
    <w:rsid w:val="00037EF0"/>
    <w:rsid w:val="00037FBC"/>
    <w:rsid w:val="000409ED"/>
    <w:rsid w:val="00041416"/>
    <w:rsid w:val="00041FA2"/>
    <w:rsid w:val="0004209F"/>
    <w:rsid w:val="0004296A"/>
    <w:rsid w:val="00042FA4"/>
    <w:rsid w:val="00043829"/>
    <w:rsid w:val="00046780"/>
    <w:rsid w:val="00046A12"/>
    <w:rsid w:val="00047784"/>
    <w:rsid w:val="00047C2A"/>
    <w:rsid w:val="00050269"/>
    <w:rsid w:val="00051479"/>
    <w:rsid w:val="00052AB3"/>
    <w:rsid w:val="00052B90"/>
    <w:rsid w:val="00053B9A"/>
    <w:rsid w:val="00053F26"/>
    <w:rsid w:val="00053FD7"/>
    <w:rsid w:val="000540B4"/>
    <w:rsid w:val="00054736"/>
    <w:rsid w:val="0005473F"/>
    <w:rsid w:val="000547C7"/>
    <w:rsid w:val="00055541"/>
    <w:rsid w:val="00055A8C"/>
    <w:rsid w:val="00055CA7"/>
    <w:rsid w:val="0005616D"/>
    <w:rsid w:val="00056F6E"/>
    <w:rsid w:val="000579FA"/>
    <w:rsid w:val="00057BA5"/>
    <w:rsid w:val="00057D18"/>
    <w:rsid w:val="0006174A"/>
    <w:rsid w:val="00061A23"/>
    <w:rsid w:val="00063F8B"/>
    <w:rsid w:val="00065C82"/>
    <w:rsid w:val="000666CB"/>
    <w:rsid w:val="0007046D"/>
    <w:rsid w:val="00071423"/>
    <w:rsid w:val="00071E37"/>
    <w:rsid w:val="0007200E"/>
    <w:rsid w:val="00072493"/>
    <w:rsid w:val="00074AF0"/>
    <w:rsid w:val="00075523"/>
    <w:rsid w:val="00075652"/>
    <w:rsid w:val="00075981"/>
    <w:rsid w:val="00075C86"/>
    <w:rsid w:val="00075D54"/>
    <w:rsid w:val="00075FFB"/>
    <w:rsid w:val="000764B0"/>
    <w:rsid w:val="00076F37"/>
    <w:rsid w:val="00077E53"/>
    <w:rsid w:val="00080EDE"/>
    <w:rsid w:val="00081808"/>
    <w:rsid w:val="000822F0"/>
    <w:rsid w:val="00082334"/>
    <w:rsid w:val="000827EC"/>
    <w:rsid w:val="00083791"/>
    <w:rsid w:val="00083EB0"/>
    <w:rsid w:val="000840E1"/>
    <w:rsid w:val="00084488"/>
    <w:rsid w:val="00084596"/>
    <w:rsid w:val="0008746D"/>
    <w:rsid w:val="0008764D"/>
    <w:rsid w:val="00087963"/>
    <w:rsid w:val="000906D0"/>
    <w:rsid w:val="0009128C"/>
    <w:rsid w:val="000918DD"/>
    <w:rsid w:val="00092E2B"/>
    <w:rsid w:val="00093019"/>
    <w:rsid w:val="00093B69"/>
    <w:rsid w:val="00094500"/>
    <w:rsid w:val="00094B34"/>
    <w:rsid w:val="0009525A"/>
    <w:rsid w:val="00095A79"/>
    <w:rsid w:val="000A007C"/>
    <w:rsid w:val="000A169D"/>
    <w:rsid w:val="000A1F00"/>
    <w:rsid w:val="000A363E"/>
    <w:rsid w:val="000A4A7E"/>
    <w:rsid w:val="000A6E9E"/>
    <w:rsid w:val="000A7024"/>
    <w:rsid w:val="000A7905"/>
    <w:rsid w:val="000A79C3"/>
    <w:rsid w:val="000A7DD8"/>
    <w:rsid w:val="000B2CBD"/>
    <w:rsid w:val="000B2DA6"/>
    <w:rsid w:val="000B3488"/>
    <w:rsid w:val="000B401E"/>
    <w:rsid w:val="000B4C94"/>
    <w:rsid w:val="000B4CF5"/>
    <w:rsid w:val="000B4D73"/>
    <w:rsid w:val="000B4E18"/>
    <w:rsid w:val="000B53C7"/>
    <w:rsid w:val="000B5E23"/>
    <w:rsid w:val="000B5FAF"/>
    <w:rsid w:val="000B645E"/>
    <w:rsid w:val="000C0DA8"/>
    <w:rsid w:val="000C0FF1"/>
    <w:rsid w:val="000C16F0"/>
    <w:rsid w:val="000C1A6A"/>
    <w:rsid w:val="000C248D"/>
    <w:rsid w:val="000C3B5D"/>
    <w:rsid w:val="000C3BCB"/>
    <w:rsid w:val="000C4A63"/>
    <w:rsid w:val="000C5D84"/>
    <w:rsid w:val="000C623A"/>
    <w:rsid w:val="000C6A5E"/>
    <w:rsid w:val="000C733D"/>
    <w:rsid w:val="000C76B8"/>
    <w:rsid w:val="000C76D7"/>
    <w:rsid w:val="000C7DB2"/>
    <w:rsid w:val="000D024B"/>
    <w:rsid w:val="000D0429"/>
    <w:rsid w:val="000D1675"/>
    <w:rsid w:val="000D199B"/>
    <w:rsid w:val="000D1CE4"/>
    <w:rsid w:val="000D38AE"/>
    <w:rsid w:val="000D3FB3"/>
    <w:rsid w:val="000D4973"/>
    <w:rsid w:val="000D6CBC"/>
    <w:rsid w:val="000D6CF2"/>
    <w:rsid w:val="000D6CF7"/>
    <w:rsid w:val="000E028C"/>
    <w:rsid w:val="000E0C95"/>
    <w:rsid w:val="000E1199"/>
    <w:rsid w:val="000E16DD"/>
    <w:rsid w:val="000E1EBB"/>
    <w:rsid w:val="000E238E"/>
    <w:rsid w:val="000E2F9F"/>
    <w:rsid w:val="000E3056"/>
    <w:rsid w:val="000E3E92"/>
    <w:rsid w:val="000E4FEF"/>
    <w:rsid w:val="000E588D"/>
    <w:rsid w:val="000E58E4"/>
    <w:rsid w:val="000E61A3"/>
    <w:rsid w:val="000F08D5"/>
    <w:rsid w:val="000F09C6"/>
    <w:rsid w:val="000F0EFA"/>
    <w:rsid w:val="000F0F27"/>
    <w:rsid w:val="000F1B5E"/>
    <w:rsid w:val="000F1FD6"/>
    <w:rsid w:val="000F278C"/>
    <w:rsid w:val="000F2862"/>
    <w:rsid w:val="000F3642"/>
    <w:rsid w:val="000F5AF2"/>
    <w:rsid w:val="000F60DC"/>
    <w:rsid w:val="000F6A73"/>
    <w:rsid w:val="000F7E57"/>
    <w:rsid w:val="000F7FED"/>
    <w:rsid w:val="001001C0"/>
    <w:rsid w:val="00100C46"/>
    <w:rsid w:val="00101479"/>
    <w:rsid w:val="00102C33"/>
    <w:rsid w:val="001044AB"/>
    <w:rsid w:val="00104B8A"/>
    <w:rsid w:val="00104C68"/>
    <w:rsid w:val="00105229"/>
    <w:rsid w:val="0010567B"/>
    <w:rsid w:val="00105B9E"/>
    <w:rsid w:val="0010600D"/>
    <w:rsid w:val="00106B7D"/>
    <w:rsid w:val="00107182"/>
    <w:rsid w:val="00107A8C"/>
    <w:rsid w:val="00107B8F"/>
    <w:rsid w:val="00107E04"/>
    <w:rsid w:val="001103D2"/>
    <w:rsid w:val="00110E12"/>
    <w:rsid w:val="00111848"/>
    <w:rsid w:val="00111DDC"/>
    <w:rsid w:val="00111DFE"/>
    <w:rsid w:val="00112437"/>
    <w:rsid w:val="001139A2"/>
    <w:rsid w:val="0011423D"/>
    <w:rsid w:val="001143E9"/>
    <w:rsid w:val="00114476"/>
    <w:rsid w:val="001148CE"/>
    <w:rsid w:val="00115120"/>
    <w:rsid w:val="001154DB"/>
    <w:rsid w:val="00115BFC"/>
    <w:rsid w:val="00116BDB"/>
    <w:rsid w:val="00117CA1"/>
    <w:rsid w:val="00122DAE"/>
    <w:rsid w:val="00122E72"/>
    <w:rsid w:val="0012376F"/>
    <w:rsid w:val="001237CD"/>
    <w:rsid w:val="00124D78"/>
    <w:rsid w:val="0012580E"/>
    <w:rsid w:val="00126177"/>
    <w:rsid w:val="001264B9"/>
    <w:rsid w:val="00126657"/>
    <w:rsid w:val="00126DE8"/>
    <w:rsid w:val="00127361"/>
    <w:rsid w:val="00127B14"/>
    <w:rsid w:val="00127EA5"/>
    <w:rsid w:val="00127FBC"/>
    <w:rsid w:val="00130174"/>
    <w:rsid w:val="0013111C"/>
    <w:rsid w:val="00131FDF"/>
    <w:rsid w:val="001333C9"/>
    <w:rsid w:val="00134679"/>
    <w:rsid w:val="001366A4"/>
    <w:rsid w:val="00136FFE"/>
    <w:rsid w:val="00137C66"/>
    <w:rsid w:val="00140ECE"/>
    <w:rsid w:val="00143229"/>
    <w:rsid w:val="00145792"/>
    <w:rsid w:val="00145BA2"/>
    <w:rsid w:val="00145F0F"/>
    <w:rsid w:val="00146300"/>
    <w:rsid w:val="001468B7"/>
    <w:rsid w:val="00146F57"/>
    <w:rsid w:val="001504C3"/>
    <w:rsid w:val="00150C99"/>
    <w:rsid w:val="00152AA9"/>
    <w:rsid w:val="00152DCB"/>
    <w:rsid w:val="001537E8"/>
    <w:rsid w:val="00153D0B"/>
    <w:rsid w:val="00154034"/>
    <w:rsid w:val="00154AB2"/>
    <w:rsid w:val="00154BF5"/>
    <w:rsid w:val="00155702"/>
    <w:rsid w:val="00155C7C"/>
    <w:rsid w:val="00155E1B"/>
    <w:rsid w:val="00156A27"/>
    <w:rsid w:val="0015721A"/>
    <w:rsid w:val="001573FE"/>
    <w:rsid w:val="00157F98"/>
    <w:rsid w:val="00157FA8"/>
    <w:rsid w:val="00160A1B"/>
    <w:rsid w:val="00160A20"/>
    <w:rsid w:val="00160AB8"/>
    <w:rsid w:val="0016147A"/>
    <w:rsid w:val="00161638"/>
    <w:rsid w:val="00161AEC"/>
    <w:rsid w:val="00162242"/>
    <w:rsid w:val="001631F3"/>
    <w:rsid w:val="00163B9A"/>
    <w:rsid w:val="00163C10"/>
    <w:rsid w:val="001656B2"/>
    <w:rsid w:val="00165A61"/>
    <w:rsid w:val="00166D05"/>
    <w:rsid w:val="0016729B"/>
    <w:rsid w:val="00171B24"/>
    <w:rsid w:val="0017397E"/>
    <w:rsid w:val="00173DBC"/>
    <w:rsid w:val="00173FF5"/>
    <w:rsid w:val="00174531"/>
    <w:rsid w:val="00174749"/>
    <w:rsid w:val="00174B07"/>
    <w:rsid w:val="00174D0A"/>
    <w:rsid w:val="00175EE4"/>
    <w:rsid w:val="00175FD8"/>
    <w:rsid w:val="00176AF2"/>
    <w:rsid w:val="001809D7"/>
    <w:rsid w:val="00181618"/>
    <w:rsid w:val="0018204B"/>
    <w:rsid w:val="001820A0"/>
    <w:rsid w:val="00185546"/>
    <w:rsid w:val="00185A73"/>
    <w:rsid w:val="0018606F"/>
    <w:rsid w:val="001863AC"/>
    <w:rsid w:val="00186635"/>
    <w:rsid w:val="00186751"/>
    <w:rsid w:val="00186EBB"/>
    <w:rsid w:val="001903DA"/>
    <w:rsid w:val="001904D5"/>
    <w:rsid w:val="001908FA"/>
    <w:rsid w:val="00191D15"/>
    <w:rsid w:val="00192096"/>
    <w:rsid w:val="00192484"/>
    <w:rsid w:val="00192972"/>
    <w:rsid w:val="00192DF5"/>
    <w:rsid w:val="001930B2"/>
    <w:rsid w:val="00193191"/>
    <w:rsid w:val="00193A5C"/>
    <w:rsid w:val="00194328"/>
    <w:rsid w:val="00194452"/>
    <w:rsid w:val="001947D9"/>
    <w:rsid w:val="00194F40"/>
    <w:rsid w:val="00196944"/>
    <w:rsid w:val="00196D52"/>
    <w:rsid w:val="0019728E"/>
    <w:rsid w:val="00197511"/>
    <w:rsid w:val="001975D0"/>
    <w:rsid w:val="001977A2"/>
    <w:rsid w:val="001A03FC"/>
    <w:rsid w:val="001A04C4"/>
    <w:rsid w:val="001A09C8"/>
    <w:rsid w:val="001A10AC"/>
    <w:rsid w:val="001A1B55"/>
    <w:rsid w:val="001A1D4D"/>
    <w:rsid w:val="001A4342"/>
    <w:rsid w:val="001A458A"/>
    <w:rsid w:val="001A504E"/>
    <w:rsid w:val="001A54DA"/>
    <w:rsid w:val="001A6B45"/>
    <w:rsid w:val="001A7915"/>
    <w:rsid w:val="001B084F"/>
    <w:rsid w:val="001B340F"/>
    <w:rsid w:val="001B3D76"/>
    <w:rsid w:val="001B3DDB"/>
    <w:rsid w:val="001B3E10"/>
    <w:rsid w:val="001B4277"/>
    <w:rsid w:val="001B435C"/>
    <w:rsid w:val="001B466E"/>
    <w:rsid w:val="001B485D"/>
    <w:rsid w:val="001B7041"/>
    <w:rsid w:val="001B70F1"/>
    <w:rsid w:val="001B74A3"/>
    <w:rsid w:val="001C04F4"/>
    <w:rsid w:val="001C1885"/>
    <w:rsid w:val="001C3E80"/>
    <w:rsid w:val="001C4452"/>
    <w:rsid w:val="001C45A7"/>
    <w:rsid w:val="001C5581"/>
    <w:rsid w:val="001C56BE"/>
    <w:rsid w:val="001C5ECB"/>
    <w:rsid w:val="001C6804"/>
    <w:rsid w:val="001D0485"/>
    <w:rsid w:val="001D0501"/>
    <w:rsid w:val="001D0AA4"/>
    <w:rsid w:val="001D31C7"/>
    <w:rsid w:val="001D3C33"/>
    <w:rsid w:val="001D4406"/>
    <w:rsid w:val="001D4452"/>
    <w:rsid w:val="001D4A91"/>
    <w:rsid w:val="001D4BAA"/>
    <w:rsid w:val="001D4CF9"/>
    <w:rsid w:val="001D5B72"/>
    <w:rsid w:val="001D6A6A"/>
    <w:rsid w:val="001D6D17"/>
    <w:rsid w:val="001D6F9F"/>
    <w:rsid w:val="001D6FA4"/>
    <w:rsid w:val="001E0944"/>
    <w:rsid w:val="001E0E6C"/>
    <w:rsid w:val="001E1871"/>
    <w:rsid w:val="001E1D07"/>
    <w:rsid w:val="001E1F48"/>
    <w:rsid w:val="001E2E30"/>
    <w:rsid w:val="001E37A6"/>
    <w:rsid w:val="001E53E6"/>
    <w:rsid w:val="001E5758"/>
    <w:rsid w:val="001F4781"/>
    <w:rsid w:val="001F4C4D"/>
    <w:rsid w:val="001F4C80"/>
    <w:rsid w:val="001F5A6E"/>
    <w:rsid w:val="001F5D89"/>
    <w:rsid w:val="001F72E9"/>
    <w:rsid w:val="001F7582"/>
    <w:rsid w:val="002005BD"/>
    <w:rsid w:val="00200BE5"/>
    <w:rsid w:val="0020211E"/>
    <w:rsid w:val="00203191"/>
    <w:rsid w:val="002036F0"/>
    <w:rsid w:val="00203B42"/>
    <w:rsid w:val="002043A8"/>
    <w:rsid w:val="00204498"/>
    <w:rsid w:val="00204748"/>
    <w:rsid w:val="00204D02"/>
    <w:rsid w:val="002051E9"/>
    <w:rsid w:val="00205443"/>
    <w:rsid w:val="002059A2"/>
    <w:rsid w:val="00206D3E"/>
    <w:rsid w:val="00206E41"/>
    <w:rsid w:val="00206EA8"/>
    <w:rsid w:val="00207772"/>
    <w:rsid w:val="002077CF"/>
    <w:rsid w:val="00207871"/>
    <w:rsid w:val="00207F4E"/>
    <w:rsid w:val="00210D2A"/>
    <w:rsid w:val="002118A3"/>
    <w:rsid w:val="002123F0"/>
    <w:rsid w:val="00212476"/>
    <w:rsid w:val="00212EF5"/>
    <w:rsid w:val="0021408F"/>
    <w:rsid w:val="00214164"/>
    <w:rsid w:val="00215645"/>
    <w:rsid w:val="00215DDC"/>
    <w:rsid w:val="002214E6"/>
    <w:rsid w:val="002231B7"/>
    <w:rsid w:val="00223C61"/>
    <w:rsid w:val="00225647"/>
    <w:rsid w:val="0023049D"/>
    <w:rsid w:val="00230807"/>
    <w:rsid w:val="00230C63"/>
    <w:rsid w:val="00230D72"/>
    <w:rsid w:val="00231BD4"/>
    <w:rsid w:val="00231BFE"/>
    <w:rsid w:val="002329CF"/>
    <w:rsid w:val="002333FD"/>
    <w:rsid w:val="002334C6"/>
    <w:rsid w:val="00233F42"/>
    <w:rsid w:val="00234019"/>
    <w:rsid w:val="0023429B"/>
    <w:rsid w:val="00235AEC"/>
    <w:rsid w:val="002365B1"/>
    <w:rsid w:val="002365FB"/>
    <w:rsid w:val="00237628"/>
    <w:rsid w:val="00237644"/>
    <w:rsid w:val="002410B1"/>
    <w:rsid w:val="00242E27"/>
    <w:rsid w:val="0024327D"/>
    <w:rsid w:val="0024392C"/>
    <w:rsid w:val="0024520F"/>
    <w:rsid w:val="0024591C"/>
    <w:rsid w:val="00245D11"/>
    <w:rsid w:val="002469BC"/>
    <w:rsid w:val="00246EC3"/>
    <w:rsid w:val="00246FA5"/>
    <w:rsid w:val="00247EC7"/>
    <w:rsid w:val="0025008D"/>
    <w:rsid w:val="002504DD"/>
    <w:rsid w:val="00250A56"/>
    <w:rsid w:val="00251DCB"/>
    <w:rsid w:val="002520E8"/>
    <w:rsid w:val="00252DF7"/>
    <w:rsid w:val="0025304E"/>
    <w:rsid w:val="002536A8"/>
    <w:rsid w:val="00253AFD"/>
    <w:rsid w:val="00254053"/>
    <w:rsid w:val="00255166"/>
    <w:rsid w:val="00255CB6"/>
    <w:rsid w:val="00256015"/>
    <w:rsid w:val="002562DA"/>
    <w:rsid w:val="00256543"/>
    <w:rsid w:val="00257130"/>
    <w:rsid w:val="00257BB9"/>
    <w:rsid w:val="00260974"/>
    <w:rsid w:val="00261A0E"/>
    <w:rsid w:val="0026235A"/>
    <w:rsid w:val="00262724"/>
    <w:rsid w:val="00263240"/>
    <w:rsid w:val="002638DA"/>
    <w:rsid w:val="002642C1"/>
    <w:rsid w:val="002644B4"/>
    <w:rsid w:val="0026466A"/>
    <w:rsid w:val="002651FC"/>
    <w:rsid w:val="002655BE"/>
    <w:rsid w:val="00265837"/>
    <w:rsid w:val="0026595E"/>
    <w:rsid w:val="00265A28"/>
    <w:rsid w:val="00267BDE"/>
    <w:rsid w:val="0027012B"/>
    <w:rsid w:val="0027081A"/>
    <w:rsid w:val="00271089"/>
    <w:rsid w:val="00275206"/>
    <w:rsid w:val="0027524C"/>
    <w:rsid w:val="00275B73"/>
    <w:rsid w:val="00277A3E"/>
    <w:rsid w:val="00280121"/>
    <w:rsid w:val="00281A28"/>
    <w:rsid w:val="0028212E"/>
    <w:rsid w:val="0028288E"/>
    <w:rsid w:val="00282C1D"/>
    <w:rsid w:val="00283E2A"/>
    <w:rsid w:val="002849B6"/>
    <w:rsid w:val="002851CB"/>
    <w:rsid w:val="00285658"/>
    <w:rsid w:val="002859E9"/>
    <w:rsid w:val="00285F98"/>
    <w:rsid w:val="002868EF"/>
    <w:rsid w:val="00286FD7"/>
    <w:rsid w:val="0028791E"/>
    <w:rsid w:val="00287DF0"/>
    <w:rsid w:val="00287F2C"/>
    <w:rsid w:val="00291D06"/>
    <w:rsid w:val="002930FB"/>
    <w:rsid w:val="00293C12"/>
    <w:rsid w:val="0029513B"/>
    <w:rsid w:val="0029560D"/>
    <w:rsid w:val="00295D12"/>
    <w:rsid w:val="00297301"/>
    <w:rsid w:val="002A0384"/>
    <w:rsid w:val="002A0420"/>
    <w:rsid w:val="002A045C"/>
    <w:rsid w:val="002A0FF2"/>
    <w:rsid w:val="002A13FC"/>
    <w:rsid w:val="002A1ECB"/>
    <w:rsid w:val="002A2DD5"/>
    <w:rsid w:val="002A4724"/>
    <w:rsid w:val="002A4D96"/>
    <w:rsid w:val="002A5584"/>
    <w:rsid w:val="002A5B6F"/>
    <w:rsid w:val="002A7CBC"/>
    <w:rsid w:val="002B043E"/>
    <w:rsid w:val="002B2399"/>
    <w:rsid w:val="002B4007"/>
    <w:rsid w:val="002B4482"/>
    <w:rsid w:val="002B5529"/>
    <w:rsid w:val="002B5AA6"/>
    <w:rsid w:val="002B6E47"/>
    <w:rsid w:val="002C048D"/>
    <w:rsid w:val="002C1DBF"/>
    <w:rsid w:val="002C2B19"/>
    <w:rsid w:val="002C2CD7"/>
    <w:rsid w:val="002C325C"/>
    <w:rsid w:val="002C4E65"/>
    <w:rsid w:val="002C5743"/>
    <w:rsid w:val="002C5CF5"/>
    <w:rsid w:val="002C6001"/>
    <w:rsid w:val="002C6069"/>
    <w:rsid w:val="002C62E2"/>
    <w:rsid w:val="002C64AE"/>
    <w:rsid w:val="002C6DDD"/>
    <w:rsid w:val="002C7D4C"/>
    <w:rsid w:val="002D05DD"/>
    <w:rsid w:val="002D110A"/>
    <w:rsid w:val="002D14F3"/>
    <w:rsid w:val="002D1E0E"/>
    <w:rsid w:val="002D3800"/>
    <w:rsid w:val="002D3E5F"/>
    <w:rsid w:val="002D46E3"/>
    <w:rsid w:val="002D4B49"/>
    <w:rsid w:val="002D5101"/>
    <w:rsid w:val="002D5A55"/>
    <w:rsid w:val="002D5B23"/>
    <w:rsid w:val="002D5B6A"/>
    <w:rsid w:val="002D5DE0"/>
    <w:rsid w:val="002D5E28"/>
    <w:rsid w:val="002D5E69"/>
    <w:rsid w:val="002D68B2"/>
    <w:rsid w:val="002D6D18"/>
    <w:rsid w:val="002E1365"/>
    <w:rsid w:val="002E18D3"/>
    <w:rsid w:val="002E2A90"/>
    <w:rsid w:val="002E3470"/>
    <w:rsid w:val="002E3C2E"/>
    <w:rsid w:val="002E3FEC"/>
    <w:rsid w:val="002E4567"/>
    <w:rsid w:val="002E475F"/>
    <w:rsid w:val="002E4D09"/>
    <w:rsid w:val="002E4DD0"/>
    <w:rsid w:val="002E67CC"/>
    <w:rsid w:val="002E78BC"/>
    <w:rsid w:val="002E7A01"/>
    <w:rsid w:val="002F0D2E"/>
    <w:rsid w:val="002F1392"/>
    <w:rsid w:val="002F1A80"/>
    <w:rsid w:val="002F280D"/>
    <w:rsid w:val="002F2A2E"/>
    <w:rsid w:val="002F3425"/>
    <w:rsid w:val="002F35C1"/>
    <w:rsid w:val="002F3B89"/>
    <w:rsid w:val="002F42C4"/>
    <w:rsid w:val="002F460F"/>
    <w:rsid w:val="002F46DE"/>
    <w:rsid w:val="002F4DF2"/>
    <w:rsid w:val="002F5A50"/>
    <w:rsid w:val="002F6366"/>
    <w:rsid w:val="002F6EE4"/>
    <w:rsid w:val="002F7DF5"/>
    <w:rsid w:val="003005A3"/>
    <w:rsid w:val="00301F6A"/>
    <w:rsid w:val="003021D0"/>
    <w:rsid w:val="00302B08"/>
    <w:rsid w:val="00302EC4"/>
    <w:rsid w:val="0030382D"/>
    <w:rsid w:val="00305497"/>
    <w:rsid w:val="00305719"/>
    <w:rsid w:val="00305B14"/>
    <w:rsid w:val="00305B51"/>
    <w:rsid w:val="00306D15"/>
    <w:rsid w:val="00306F44"/>
    <w:rsid w:val="0031108D"/>
    <w:rsid w:val="00311358"/>
    <w:rsid w:val="003121DA"/>
    <w:rsid w:val="00313063"/>
    <w:rsid w:val="00314AE3"/>
    <w:rsid w:val="00314B27"/>
    <w:rsid w:val="00314B38"/>
    <w:rsid w:val="00314C08"/>
    <w:rsid w:val="00314DF6"/>
    <w:rsid w:val="0031629D"/>
    <w:rsid w:val="003164DD"/>
    <w:rsid w:val="00316858"/>
    <w:rsid w:val="00316D50"/>
    <w:rsid w:val="0031750E"/>
    <w:rsid w:val="00320E00"/>
    <w:rsid w:val="00321643"/>
    <w:rsid w:val="00322182"/>
    <w:rsid w:val="00322BB4"/>
    <w:rsid w:val="00324204"/>
    <w:rsid w:val="003242D1"/>
    <w:rsid w:val="00324F26"/>
    <w:rsid w:val="003250A4"/>
    <w:rsid w:val="00325A46"/>
    <w:rsid w:val="00325CB4"/>
    <w:rsid w:val="0033010B"/>
    <w:rsid w:val="00331E77"/>
    <w:rsid w:val="00331EF5"/>
    <w:rsid w:val="003326EC"/>
    <w:rsid w:val="00332DD6"/>
    <w:rsid w:val="00333069"/>
    <w:rsid w:val="00333E28"/>
    <w:rsid w:val="003341F2"/>
    <w:rsid w:val="00334B67"/>
    <w:rsid w:val="00334D7E"/>
    <w:rsid w:val="00334E66"/>
    <w:rsid w:val="00337326"/>
    <w:rsid w:val="003403B0"/>
    <w:rsid w:val="003404C9"/>
    <w:rsid w:val="00340B38"/>
    <w:rsid w:val="0034230F"/>
    <w:rsid w:val="00342AF2"/>
    <w:rsid w:val="0034313D"/>
    <w:rsid w:val="00343290"/>
    <w:rsid w:val="003432D8"/>
    <w:rsid w:val="003440D5"/>
    <w:rsid w:val="003442C1"/>
    <w:rsid w:val="00344C93"/>
    <w:rsid w:val="0034521C"/>
    <w:rsid w:val="003453CE"/>
    <w:rsid w:val="003467D2"/>
    <w:rsid w:val="003504FD"/>
    <w:rsid w:val="003521B6"/>
    <w:rsid w:val="00352B84"/>
    <w:rsid w:val="00355109"/>
    <w:rsid w:val="003555A1"/>
    <w:rsid w:val="00356009"/>
    <w:rsid w:val="00356496"/>
    <w:rsid w:val="003567DC"/>
    <w:rsid w:val="00362021"/>
    <w:rsid w:val="003623BA"/>
    <w:rsid w:val="003624C3"/>
    <w:rsid w:val="00362DC0"/>
    <w:rsid w:val="003639AE"/>
    <w:rsid w:val="00363AF1"/>
    <w:rsid w:val="00363D00"/>
    <w:rsid w:val="003642D9"/>
    <w:rsid w:val="00364B86"/>
    <w:rsid w:val="00366646"/>
    <w:rsid w:val="00366E29"/>
    <w:rsid w:val="00366EDA"/>
    <w:rsid w:val="00367080"/>
    <w:rsid w:val="00367FB4"/>
    <w:rsid w:val="0037051D"/>
    <w:rsid w:val="00370812"/>
    <w:rsid w:val="0037099E"/>
    <w:rsid w:val="00370E00"/>
    <w:rsid w:val="0037203F"/>
    <w:rsid w:val="00372897"/>
    <w:rsid w:val="00372F63"/>
    <w:rsid w:val="003756D2"/>
    <w:rsid w:val="00375C94"/>
    <w:rsid w:val="00375DBD"/>
    <w:rsid w:val="003763D0"/>
    <w:rsid w:val="00377015"/>
    <w:rsid w:val="00377798"/>
    <w:rsid w:val="00377A7E"/>
    <w:rsid w:val="00377E29"/>
    <w:rsid w:val="00381A6D"/>
    <w:rsid w:val="0038249E"/>
    <w:rsid w:val="00382824"/>
    <w:rsid w:val="00382B27"/>
    <w:rsid w:val="00383193"/>
    <w:rsid w:val="00383A20"/>
    <w:rsid w:val="00383FC0"/>
    <w:rsid w:val="003852D2"/>
    <w:rsid w:val="00386A79"/>
    <w:rsid w:val="00386D6F"/>
    <w:rsid w:val="00386F78"/>
    <w:rsid w:val="0038795F"/>
    <w:rsid w:val="00387E9D"/>
    <w:rsid w:val="00390372"/>
    <w:rsid w:val="0039062B"/>
    <w:rsid w:val="003906C7"/>
    <w:rsid w:val="003912B9"/>
    <w:rsid w:val="00392F01"/>
    <w:rsid w:val="003941F7"/>
    <w:rsid w:val="00394236"/>
    <w:rsid w:val="0039434E"/>
    <w:rsid w:val="003958E8"/>
    <w:rsid w:val="0039611A"/>
    <w:rsid w:val="00396489"/>
    <w:rsid w:val="00396810"/>
    <w:rsid w:val="00396BBB"/>
    <w:rsid w:val="00396CA3"/>
    <w:rsid w:val="00397331"/>
    <w:rsid w:val="00397490"/>
    <w:rsid w:val="00397622"/>
    <w:rsid w:val="003976F3"/>
    <w:rsid w:val="003A0615"/>
    <w:rsid w:val="003A0B50"/>
    <w:rsid w:val="003A4AAC"/>
    <w:rsid w:val="003A5449"/>
    <w:rsid w:val="003A66DD"/>
    <w:rsid w:val="003B0364"/>
    <w:rsid w:val="003B1558"/>
    <w:rsid w:val="003B321D"/>
    <w:rsid w:val="003B37FE"/>
    <w:rsid w:val="003B38E1"/>
    <w:rsid w:val="003B401E"/>
    <w:rsid w:val="003B4120"/>
    <w:rsid w:val="003B4E6C"/>
    <w:rsid w:val="003B52B9"/>
    <w:rsid w:val="003C0C61"/>
    <w:rsid w:val="003C15AF"/>
    <w:rsid w:val="003C1CB8"/>
    <w:rsid w:val="003C1F45"/>
    <w:rsid w:val="003C3C8D"/>
    <w:rsid w:val="003C5137"/>
    <w:rsid w:val="003C5270"/>
    <w:rsid w:val="003C5725"/>
    <w:rsid w:val="003C659E"/>
    <w:rsid w:val="003C6606"/>
    <w:rsid w:val="003C76BE"/>
    <w:rsid w:val="003D149B"/>
    <w:rsid w:val="003D1DA3"/>
    <w:rsid w:val="003D249B"/>
    <w:rsid w:val="003D2A51"/>
    <w:rsid w:val="003D2C76"/>
    <w:rsid w:val="003D2E07"/>
    <w:rsid w:val="003D3132"/>
    <w:rsid w:val="003D3623"/>
    <w:rsid w:val="003D4509"/>
    <w:rsid w:val="003D47F1"/>
    <w:rsid w:val="003D51C6"/>
    <w:rsid w:val="003D52F9"/>
    <w:rsid w:val="003D590E"/>
    <w:rsid w:val="003D6D72"/>
    <w:rsid w:val="003D6DD3"/>
    <w:rsid w:val="003D73D5"/>
    <w:rsid w:val="003D76F6"/>
    <w:rsid w:val="003D7B3D"/>
    <w:rsid w:val="003D7ECD"/>
    <w:rsid w:val="003E12A0"/>
    <w:rsid w:val="003E12DC"/>
    <w:rsid w:val="003E1B6F"/>
    <w:rsid w:val="003E21A3"/>
    <w:rsid w:val="003E2B7B"/>
    <w:rsid w:val="003E5937"/>
    <w:rsid w:val="003E635B"/>
    <w:rsid w:val="003E672D"/>
    <w:rsid w:val="003E77D9"/>
    <w:rsid w:val="003E795D"/>
    <w:rsid w:val="003E7BCA"/>
    <w:rsid w:val="003E7CAD"/>
    <w:rsid w:val="003F002D"/>
    <w:rsid w:val="003F0540"/>
    <w:rsid w:val="003F059F"/>
    <w:rsid w:val="003F09E5"/>
    <w:rsid w:val="003F1A93"/>
    <w:rsid w:val="003F290A"/>
    <w:rsid w:val="003F2E5B"/>
    <w:rsid w:val="003F4BA5"/>
    <w:rsid w:val="003F4D0D"/>
    <w:rsid w:val="003F5020"/>
    <w:rsid w:val="003F5084"/>
    <w:rsid w:val="003F5C2B"/>
    <w:rsid w:val="003F5C97"/>
    <w:rsid w:val="003F6596"/>
    <w:rsid w:val="003F6869"/>
    <w:rsid w:val="004001AE"/>
    <w:rsid w:val="00400FE6"/>
    <w:rsid w:val="0040180B"/>
    <w:rsid w:val="004029E5"/>
    <w:rsid w:val="00402B33"/>
    <w:rsid w:val="00403FDF"/>
    <w:rsid w:val="00404158"/>
    <w:rsid w:val="004048DE"/>
    <w:rsid w:val="00405289"/>
    <w:rsid w:val="00405942"/>
    <w:rsid w:val="00405B3F"/>
    <w:rsid w:val="00406166"/>
    <w:rsid w:val="00406E84"/>
    <w:rsid w:val="00406F8F"/>
    <w:rsid w:val="00407903"/>
    <w:rsid w:val="004079EC"/>
    <w:rsid w:val="00407CE8"/>
    <w:rsid w:val="004101D9"/>
    <w:rsid w:val="00411009"/>
    <w:rsid w:val="004111A1"/>
    <w:rsid w:val="00411BE7"/>
    <w:rsid w:val="00412333"/>
    <w:rsid w:val="00412FA3"/>
    <w:rsid w:val="00414639"/>
    <w:rsid w:val="00414C73"/>
    <w:rsid w:val="0041516D"/>
    <w:rsid w:val="0041523E"/>
    <w:rsid w:val="00415322"/>
    <w:rsid w:val="004153F5"/>
    <w:rsid w:val="00415DAD"/>
    <w:rsid w:val="00416590"/>
    <w:rsid w:val="00416933"/>
    <w:rsid w:val="004170EF"/>
    <w:rsid w:val="004178AD"/>
    <w:rsid w:val="00420C00"/>
    <w:rsid w:val="0042105F"/>
    <w:rsid w:val="004215BE"/>
    <w:rsid w:val="00421731"/>
    <w:rsid w:val="00421C97"/>
    <w:rsid w:val="0042253D"/>
    <w:rsid w:val="004235F5"/>
    <w:rsid w:val="0042395F"/>
    <w:rsid w:val="0042429A"/>
    <w:rsid w:val="004258A4"/>
    <w:rsid w:val="004261F5"/>
    <w:rsid w:val="00426EF2"/>
    <w:rsid w:val="00430366"/>
    <w:rsid w:val="00430BA6"/>
    <w:rsid w:val="00431163"/>
    <w:rsid w:val="00431D48"/>
    <w:rsid w:val="00431E6F"/>
    <w:rsid w:val="004324DB"/>
    <w:rsid w:val="00432936"/>
    <w:rsid w:val="0043489A"/>
    <w:rsid w:val="00435818"/>
    <w:rsid w:val="00435DC8"/>
    <w:rsid w:val="00435F2D"/>
    <w:rsid w:val="004369B5"/>
    <w:rsid w:val="004372C7"/>
    <w:rsid w:val="004372E7"/>
    <w:rsid w:val="0044195E"/>
    <w:rsid w:val="00441B93"/>
    <w:rsid w:val="00441F87"/>
    <w:rsid w:val="00442445"/>
    <w:rsid w:val="0044283A"/>
    <w:rsid w:val="00443FDC"/>
    <w:rsid w:val="00444A2B"/>
    <w:rsid w:val="00444AFD"/>
    <w:rsid w:val="00444ED5"/>
    <w:rsid w:val="004466EE"/>
    <w:rsid w:val="0045056D"/>
    <w:rsid w:val="00450DE9"/>
    <w:rsid w:val="00451B47"/>
    <w:rsid w:val="00451BA5"/>
    <w:rsid w:val="00451ECB"/>
    <w:rsid w:val="004520B0"/>
    <w:rsid w:val="00452556"/>
    <w:rsid w:val="004526D8"/>
    <w:rsid w:val="004536C5"/>
    <w:rsid w:val="004537C5"/>
    <w:rsid w:val="00454047"/>
    <w:rsid w:val="00454203"/>
    <w:rsid w:val="0045492A"/>
    <w:rsid w:val="00454B83"/>
    <w:rsid w:val="00454D1F"/>
    <w:rsid w:val="00454FA5"/>
    <w:rsid w:val="004550D2"/>
    <w:rsid w:val="00455785"/>
    <w:rsid w:val="004569B7"/>
    <w:rsid w:val="004572F0"/>
    <w:rsid w:val="0045768B"/>
    <w:rsid w:val="00460450"/>
    <w:rsid w:val="00461065"/>
    <w:rsid w:val="00461349"/>
    <w:rsid w:val="00462ACD"/>
    <w:rsid w:val="00463A81"/>
    <w:rsid w:val="00465106"/>
    <w:rsid w:val="004651BE"/>
    <w:rsid w:val="0046574A"/>
    <w:rsid w:val="00466633"/>
    <w:rsid w:val="004669DF"/>
    <w:rsid w:val="00467377"/>
    <w:rsid w:val="004721AA"/>
    <w:rsid w:val="00472972"/>
    <w:rsid w:val="004732A0"/>
    <w:rsid w:val="004763E4"/>
    <w:rsid w:val="0047699F"/>
    <w:rsid w:val="00476B80"/>
    <w:rsid w:val="00476EED"/>
    <w:rsid w:val="00477754"/>
    <w:rsid w:val="00477E68"/>
    <w:rsid w:val="004833FA"/>
    <w:rsid w:val="00483EB5"/>
    <w:rsid w:val="0048480C"/>
    <w:rsid w:val="00484AF2"/>
    <w:rsid w:val="0048547C"/>
    <w:rsid w:val="00485C3C"/>
    <w:rsid w:val="004866A7"/>
    <w:rsid w:val="00486A14"/>
    <w:rsid w:val="00490F85"/>
    <w:rsid w:val="00491330"/>
    <w:rsid w:val="00492BC9"/>
    <w:rsid w:val="004933F1"/>
    <w:rsid w:val="00494E26"/>
    <w:rsid w:val="004961EE"/>
    <w:rsid w:val="00496300"/>
    <w:rsid w:val="0049758F"/>
    <w:rsid w:val="00497969"/>
    <w:rsid w:val="00497BA5"/>
    <w:rsid w:val="004A16F9"/>
    <w:rsid w:val="004A2EA6"/>
    <w:rsid w:val="004A32A6"/>
    <w:rsid w:val="004A334F"/>
    <w:rsid w:val="004A3F48"/>
    <w:rsid w:val="004A4188"/>
    <w:rsid w:val="004A4D1D"/>
    <w:rsid w:val="004A64A8"/>
    <w:rsid w:val="004A662F"/>
    <w:rsid w:val="004A77AD"/>
    <w:rsid w:val="004A7BAA"/>
    <w:rsid w:val="004B12A8"/>
    <w:rsid w:val="004B2034"/>
    <w:rsid w:val="004B2796"/>
    <w:rsid w:val="004B3865"/>
    <w:rsid w:val="004B443A"/>
    <w:rsid w:val="004B44E3"/>
    <w:rsid w:val="004B4BFC"/>
    <w:rsid w:val="004B50AF"/>
    <w:rsid w:val="004B5EAF"/>
    <w:rsid w:val="004B6B7D"/>
    <w:rsid w:val="004B6F7D"/>
    <w:rsid w:val="004C15A6"/>
    <w:rsid w:val="004C1972"/>
    <w:rsid w:val="004C2F24"/>
    <w:rsid w:val="004C4ABC"/>
    <w:rsid w:val="004C5BA9"/>
    <w:rsid w:val="004C5FCE"/>
    <w:rsid w:val="004C60A9"/>
    <w:rsid w:val="004C7296"/>
    <w:rsid w:val="004C7F17"/>
    <w:rsid w:val="004D162E"/>
    <w:rsid w:val="004D1CC7"/>
    <w:rsid w:val="004D2646"/>
    <w:rsid w:val="004D3217"/>
    <w:rsid w:val="004D3483"/>
    <w:rsid w:val="004D5250"/>
    <w:rsid w:val="004D5941"/>
    <w:rsid w:val="004D6477"/>
    <w:rsid w:val="004E0450"/>
    <w:rsid w:val="004E06EA"/>
    <w:rsid w:val="004E1EA5"/>
    <w:rsid w:val="004E203E"/>
    <w:rsid w:val="004E2216"/>
    <w:rsid w:val="004E51E4"/>
    <w:rsid w:val="004E5390"/>
    <w:rsid w:val="004E5EC4"/>
    <w:rsid w:val="004E62FF"/>
    <w:rsid w:val="004E6710"/>
    <w:rsid w:val="004E6992"/>
    <w:rsid w:val="004E74BB"/>
    <w:rsid w:val="004E77BB"/>
    <w:rsid w:val="004F01DC"/>
    <w:rsid w:val="004F0C62"/>
    <w:rsid w:val="004F12C3"/>
    <w:rsid w:val="004F1597"/>
    <w:rsid w:val="004F315B"/>
    <w:rsid w:val="004F43E3"/>
    <w:rsid w:val="004F617F"/>
    <w:rsid w:val="004F6AD2"/>
    <w:rsid w:val="004F714B"/>
    <w:rsid w:val="004F7C44"/>
    <w:rsid w:val="005020C6"/>
    <w:rsid w:val="005022DB"/>
    <w:rsid w:val="00502373"/>
    <w:rsid w:val="00502D16"/>
    <w:rsid w:val="00502F49"/>
    <w:rsid w:val="005031B3"/>
    <w:rsid w:val="0050322B"/>
    <w:rsid w:val="00503270"/>
    <w:rsid w:val="00503A7D"/>
    <w:rsid w:val="0050561D"/>
    <w:rsid w:val="00505C2A"/>
    <w:rsid w:val="00506E03"/>
    <w:rsid w:val="00507515"/>
    <w:rsid w:val="00507952"/>
    <w:rsid w:val="005105E9"/>
    <w:rsid w:val="0051125F"/>
    <w:rsid w:val="00512405"/>
    <w:rsid w:val="00512646"/>
    <w:rsid w:val="00513168"/>
    <w:rsid w:val="005147C9"/>
    <w:rsid w:val="005149AC"/>
    <w:rsid w:val="00514CF2"/>
    <w:rsid w:val="00514F7A"/>
    <w:rsid w:val="00514FBE"/>
    <w:rsid w:val="00515670"/>
    <w:rsid w:val="005157A4"/>
    <w:rsid w:val="00515DEF"/>
    <w:rsid w:val="00515E56"/>
    <w:rsid w:val="005161D6"/>
    <w:rsid w:val="00516ABC"/>
    <w:rsid w:val="00516BB7"/>
    <w:rsid w:val="0051743E"/>
    <w:rsid w:val="00520A81"/>
    <w:rsid w:val="005213BE"/>
    <w:rsid w:val="00521590"/>
    <w:rsid w:val="005225CF"/>
    <w:rsid w:val="005226BC"/>
    <w:rsid w:val="0052382D"/>
    <w:rsid w:val="005257A1"/>
    <w:rsid w:val="00525E78"/>
    <w:rsid w:val="00526036"/>
    <w:rsid w:val="00526358"/>
    <w:rsid w:val="0053014D"/>
    <w:rsid w:val="00531129"/>
    <w:rsid w:val="00533F63"/>
    <w:rsid w:val="00534043"/>
    <w:rsid w:val="0053460F"/>
    <w:rsid w:val="00535B83"/>
    <w:rsid w:val="00537288"/>
    <w:rsid w:val="00537E91"/>
    <w:rsid w:val="00540DF8"/>
    <w:rsid w:val="00541F62"/>
    <w:rsid w:val="00543652"/>
    <w:rsid w:val="00543ED5"/>
    <w:rsid w:val="00545E47"/>
    <w:rsid w:val="005460CC"/>
    <w:rsid w:val="00547310"/>
    <w:rsid w:val="0054795E"/>
    <w:rsid w:val="00550AC0"/>
    <w:rsid w:val="00550E34"/>
    <w:rsid w:val="00551010"/>
    <w:rsid w:val="0055340B"/>
    <w:rsid w:val="005536A2"/>
    <w:rsid w:val="00553C5E"/>
    <w:rsid w:val="005541B2"/>
    <w:rsid w:val="00554E94"/>
    <w:rsid w:val="005560A6"/>
    <w:rsid w:val="00556541"/>
    <w:rsid w:val="00556AAA"/>
    <w:rsid w:val="005572AA"/>
    <w:rsid w:val="00557CD3"/>
    <w:rsid w:val="0056068C"/>
    <w:rsid w:val="0056113E"/>
    <w:rsid w:val="00562180"/>
    <w:rsid w:val="005639AB"/>
    <w:rsid w:val="00563E92"/>
    <w:rsid w:val="0056424F"/>
    <w:rsid w:val="00565C1C"/>
    <w:rsid w:val="00566A4B"/>
    <w:rsid w:val="0056722B"/>
    <w:rsid w:val="0056780F"/>
    <w:rsid w:val="005678D8"/>
    <w:rsid w:val="005679C3"/>
    <w:rsid w:val="00570AE6"/>
    <w:rsid w:val="005719E1"/>
    <w:rsid w:val="00571B8B"/>
    <w:rsid w:val="00571DA2"/>
    <w:rsid w:val="0057239C"/>
    <w:rsid w:val="00573B51"/>
    <w:rsid w:val="00574951"/>
    <w:rsid w:val="005753AB"/>
    <w:rsid w:val="00575A1F"/>
    <w:rsid w:val="00575D89"/>
    <w:rsid w:val="0057614A"/>
    <w:rsid w:val="00580758"/>
    <w:rsid w:val="00580D60"/>
    <w:rsid w:val="00581D9A"/>
    <w:rsid w:val="00583C0C"/>
    <w:rsid w:val="00584087"/>
    <w:rsid w:val="00584419"/>
    <w:rsid w:val="005844B1"/>
    <w:rsid w:val="00584C63"/>
    <w:rsid w:val="00585BE0"/>
    <w:rsid w:val="00585D03"/>
    <w:rsid w:val="00586223"/>
    <w:rsid w:val="00586E34"/>
    <w:rsid w:val="0058761E"/>
    <w:rsid w:val="005879EE"/>
    <w:rsid w:val="0059008C"/>
    <w:rsid w:val="0059143C"/>
    <w:rsid w:val="0059197D"/>
    <w:rsid w:val="0059197F"/>
    <w:rsid w:val="00592A41"/>
    <w:rsid w:val="00593631"/>
    <w:rsid w:val="00593E21"/>
    <w:rsid w:val="00594A2B"/>
    <w:rsid w:val="00595D69"/>
    <w:rsid w:val="0059634E"/>
    <w:rsid w:val="005963E8"/>
    <w:rsid w:val="0059758C"/>
    <w:rsid w:val="00597F68"/>
    <w:rsid w:val="005A0AEA"/>
    <w:rsid w:val="005A0D81"/>
    <w:rsid w:val="005A1F20"/>
    <w:rsid w:val="005A21E1"/>
    <w:rsid w:val="005A22E9"/>
    <w:rsid w:val="005A2382"/>
    <w:rsid w:val="005A6543"/>
    <w:rsid w:val="005A6621"/>
    <w:rsid w:val="005A7B95"/>
    <w:rsid w:val="005B2AF4"/>
    <w:rsid w:val="005B309F"/>
    <w:rsid w:val="005B33A2"/>
    <w:rsid w:val="005B3C15"/>
    <w:rsid w:val="005B6161"/>
    <w:rsid w:val="005B660F"/>
    <w:rsid w:val="005B6C02"/>
    <w:rsid w:val="005B722F"/>
    <w:rsid w:val="005B7337"/>
    <w:rsid w:val="005B73EC"/>
    <w:rsid w:val="005B7B1F"/>
    <w:rsid w:val="005C0389"/>
    <w:rsid w:val="005C099A"/>
    <w:rsid w:val="005C265C"/>
    <w:rsid w:val="005C2731"/>
    <w:rsid w:val="005C34A2"/>
    <w:rsid w:val="005C35B4"/>
    <w:rsid w:val="005C3A82"/>
    <w:rsid w:val="005C4168"/>
    <w:rsid w:val="005C4DDF"/>
    <w:rsid w:val="005C553E"/>
    <w:rsid w:val="005C5A4D"/>
    <w:rsid w:val="005C5B5F"/>
    <w:rsid w:val="005C6281"/>
    <w:rsid w:val="005C6305"/>
    <w:rsid w:val="005C792D"/>
    <w:rsid w:val="005D0730"/>
    <w:rsid w:val="005D22A4"/>
    <w:rsid w:val="005D30B8"/>
    <w:rsid w:val="005D3FAE"/>
    <w:rsid w:val="005D496C"/>
    <w:rsid w:val="005D5667"/>
    <w:rsid w:val="005D639F"/>
    <w:rsid w:val="005D7F38"/>
    <w:rsid w:val="005E062F"/>
    <w:rsid w:val="005E1326"/>
    <w:rsid w:val="005E171B"/>
    <w:rsid w:val="005E2BAE"/>
    <w:rsid w:val="005E2FF9"/>
    <w:rsid w:val="005E3AE5"/>
    <w:rsid w:val="005E454D"/>
    <w:rsid w:val="005E4A55"/>
    <w:rsid w:val="005E4C5B"/>
    <w:rsid w:val="005E5268"/>
    <w:rsid w:val="005E551D"/>
    <w:rsid w:val="005E5967"/>
    <w:rsid w:val="005F0C32"/>
    <w:rsid w:val="005F0E13"/>
    <w:rsid w:val="005F1FC8"/>
    <w:rsid w:val="005F23D8"/>
    <w:rsid w:val="005F25BE"/>
    <w:rsid w:val="005F31CE"/>
    <w:rsid w:val="005F37D6"/>
    <w:rsid w:val="005F5274"/>
    <w:rsid w:val="005F57E7"/>
    <w:rsid w:val="005F5AFB"/>
    <w:rsid w:val="005F6152"/>
    <w:rsid w:val="005F6913"/>
    <w:rsid w:val="005F704B"/>
    <w:rsid w:val="005F72DA"/>
    <w:rsid w:val="006021DD"/>
    <w:rsid w:val="0060242C"/>
    <w:rsid w:val="00602D6C"/>
    <w:rsid w:val="00604619"/>
    <w:rsid w:val="00605406"/>
    <w:rsid w:val="00605783"/>
    <w:rsid w:val="00605ABC"/>
    <w:rsid w:val="00605C32"/>
    <w:rsid w:val="00605EB4"/>
    <w:rsid w:val="00606973"/>
    <w:rsid w:val="00606C35"/>
    <w:rsid w:val="00607FE1"/>
    <w:rsid w:val="00610758"/>
    <w:rsid w:val="006111E4"/>
    <w:rsid w:val="00611967"/>
    <w:rsid w:val="006152C5"/>
    <w:rsid w:val="0061674C"/>
    <w:rsid w:val="00616D59"/>
    <w:rsid w:val="00617240"/>
    <w:rsid w:val="00620979"/>
    <w:rsid w:val="00620985"/>
    <w:rsid w:val="006217A4"/>
    <w:rsid w:val="0062193C"/>
    <w:rsid w:val="00621C4D"/>
    <w:rsid w:val="00621DEB"/>
    <w:rsid w:val="00622090"/>
    <w:rsid w:val="006220DD"/>
    <w:rsid w:val="00622C9F"/>
    <w:rsid w:val="006233A0"/>
    <w:rsid w:val="00624D19"/>
    <w:rsid w:val="00625C0F"/>
    <w:rsid w:val="00627690"/>
    <w:rsid w:val="0062789E"/>
    <w:rsid w:val="00627BEF"/>
    <w:rsid w:val="00627C1D"/>
    <w:rsid w:val="006306B5"/>
    <w:rsid w:val="00632C05"/>
    <w:rsid w:val="00633144"/>
    <w:rsid w:val="00634D4D"/>
    <w:rsid w:val="00635CC4"/>
    <w:rsid w:val="00635DB7"/>
    <w:rsid w:val="00640040"/>
    <w:rsid w:val="00640188"/>
    <w:rsid w:val="0064032C"/>
    <w:rsid w:val="00641090"/>
    <w:rsid w:val="00641E65"/>
    <w:rsid w:val="006426C0"/>
    <w:rsid w:val="00644793"/>
    <w:rsid w:val="0064538E"/>
    <w:rsid w:val="006457B7"/>
    <w:rsid w:val="006459BA"/>
    <w:rsid w:val="00645A25"/>
    <w:rsid w:val="00645C84"/>
    <w:rsid w:val="00646922"/>
    <w:rsid w:val="006470AA"/>
    <w:rsid w:val="006477BA"/>
    <w:rsid w:val="006479EB"/>
    <w:rsid w:val="006514E1"/>
    <w:rsid w:val="0065154C"/>
    <w:rsid w:val="00652F46"/>
    <w:rsid w:val="0065328D"/>
    <w:rsid w:val="00653303"/>
    <w:rsid w:val="00653980"/>
    <w:rsid w:val="00653C03"/>
    <w:rsid w:val="00654711"/>
    <w:rsid w:val="0065498B"/>
    <w:rsid w:val="00655ADB"/>
    <w:rsid w:val="0065606E"/>
    <w:rsid w:val="006570C6"/>
    <w:rsid w:val="00657161"/>
    <w:rsid w:val="006574C1"/>
    <w:rsid w:val="00657895"/>
    <w:rsid w:val="00657CAF"/>
    <w:rsid w:val="0066008E"/>
    <w:rsid w:val="006604BF"/>
    <w:rsid w:val="00660A38"/>
    <w:rsid w:val="0066165A"/>
    <w:rsid w:val="006623F8"/>
    <w:rsid w:val="006638B8"/>
    <w:rsid w:val="00663BD3"/>
    <w:rsid w:val="0066550C"/>
    <w:rsid w:val="00665B71"/>
    <w:rsid w:val="0066698C"/>
    <w:rsid w:val="006672A0"/>
    <w:rsid w:val="00670322"/>
    <w:rsid w:val="00670CC9"/>
    <w:rsid w:val="0067103E"/>
    <w:rsid w:val="006715C9"/>
    <w:rsid w:val="00671BAA"/>
    <w:rsid w:val="00671F33"/>
    <w:rsid w:val="006735FB"/>
    <w:rsid w:val="00673A1E"/>
    <w:rsid w:val="00673B94"/>
    <w:rsid w:val="00674027"/>
    <w:rsid w:val="006740B2"/>
    <w:rsid w:val="00674250"/>
    <w:rsid w:val="0068192B"/>
    <w:rsid w:val="00683AFC"/>
    <w:rsid w:val="006852AD"/>
    <w:rsid w:val="0068560C"/>
    <w:rsid w:val="00685996"/>
    <w:rsid w:val="00686D8E"/>
    <w:rsid w:val="00686F8A"/>
    <w:rsid w:val="006879F5"/>
    <w:rsid w:val="00687AC2"/>
    <w:rsid w:val="006906B2"/>
    <w:rsid w:val="0069073E"/>
    <w:rsid w:val="006913B8"/>
    <w:rsid w:val="00691B01"/>
    <w:rsid w:val="006934F5"/>
    <w:rsid w:val="006935A3"/>
    <w:rsid w:val="00693BFD"/>
    <w:rsid w:val="00695010"/>
    <w:rsid w:val="00695E9D"/>
    <w:rsid w:val="00696E73"/>
    <w:rsid w:val="00697F74"/>
    <w:rsid w:val="006A05BD"/>
    <w:rsid w:val="006A26B7"/>
    <w:rsid w:val="006A2873"/>
    <w:rsid w:val="006A3844"/>
    <w:rsid w:val="006A39D5"/>
    <w:rsid w:val="006A443A"/>
    <w:rsid w:val="006A467C"/>
    <w:rsid w:val="006A4E2A"/>
    <w:rsid w:val="006A64C0"/>
    <w:rsid w:val="006A74BC"/>
    <w:rsid w:val="006B1838"/>
    <w:rsid w:val="006B1932"/>
    <w:rsid w:val="006B1CD6"/>
    <w:rsid w:val="006B1D47"/>
    <w:rsid w:val="006B2640"/>
    <w:rsid w:val="006B2E47"/>
    <w:rsid w:val="006B3E80"/>
    <w:rsid w:val="006B4A28"/>
    <w:rsid w:val="006B4CC8"/>
    <w:rsid w:val="006B5B33"/>
    <w:rsid w:val="006B67E8"/>
    <w:rsid w:val="006B7915"/>
    <w:rsid w:val="006B7F26"/>
    <w:rsid w:val="006B7F50"/>
    <w:rsid w:val="006C0F98"/>
    <w:rsid w:val="006C1760"/>
    <w:rsid w:val="006C1FA8"/>
    <w:rsid w:val="006C2FEA"/>
    <w:rsid w:val="006C30D4"/>
    <w:rsid w:val="006C3187"/>
    <w:rsid w:val="006C33DE"/>
    <w:rsid w:val="006C3BEE"/>
    <w:rsid w:val="006C4ACE"/>
    <w:rsid w:val="006C4DFE"/>
    <w:rsid w:val="006C5520"/>
    <w:rsid w:val="006C5C1E"/>
    <w:rsid w:val="006C6069"/>
    <w:rsid w:val="006C62CD"/>
    <w:rsid w:val="006C640D"/>
    <w:rsid w:val="006C6BFF"/>
    <w:rsid w:val="006C7FFC"/>
    <w:rsid w:val="006D004D"/>
    <w:rsid w:val="006D00D6"/>
    <w:rsid w:val="006D1AB6"/>
    <w:rsid w:val="006D2E30"/>
    <w:rsid w:val="006D2F09"/>
    <w:rsid w:val="006D411A"/>
    <w:rsid w:val="006D414C"/>
    <w:rsid w:val="006D4806"/>
    <w:rsid w:val="006D51CA"/>
    <w:rsid w:val="006D6382"/>
    <w:rsid w:val="006E002F"/>
    <w:rsid w:val="006E0135"/>
    <w:rsid w:val="006E02CA"/>
    <w:rsid w:val="006E0A71"/>
    <w:rsid w:val="006E170B"/>
    <w:rsid w:val="006E2A21"/>
    <w:rsid w:val="006E2CA2"/>
    <w:rsid w:val="006E32F5"/>
    <w:rsid w:val="006E3BFE"/>
    <w:rsid w:val="006E5EE8"/>
    <w:rsid w:val="006E6C8E"/>
    <w:rsid w:val="006F0427"/>
    <w:rsid w:val="006F0F0F"/>
    <w:rsid w:val="006F2453"/>
    <w:rsid w:val="006F2830"/>
    <w:rsid w:val="006F2C55"/>
    <w:rsid w:val="006F327F"/>
    <w:rsid w:val="006F359E"/>
    <w:rsid w:val="006F4900"/>
    <w:rsid w:val="006F4C0E"/>
    <w:rsid w:val="006F5669"/>
    <w:rsid w:val="006F5BA5"/>
    <w:rsid w:val="006F5C41"/>
    <w:rsid w:val="006F6777"/>
    <w:rsid w:val="006F6A02"/>
    <w:rsid w:val="006F6C61"/>
    <w:rsid w:val="006F756A"/>
    <w:rsid w:val="006F79F6"/>
    <w:rsid w:val="007002CC"/>
    <w:rsid w:val="00701BD6"/>
    <w:rsid w:val="00702146"/>
    <w:rsid w:val="0070397E"/>
    <w:rsid w:val="00703AA4"/>
    <w:rsid w:val="00703C6A"/>
    <w:rsid w:val="00704CCA"/>
    <w:rsid w:val="00705A97"/>
    <w:rsid w:val="007069FD"/>
    <w:rsid w:val="00707649"/>
    <w:rsid w:val="00707700"/>
    <w:rsid w:val="007109B5"/>
    <w:rsid w:val="00711437"/>
    <w:rsid w:val="00711BA4"/>
    <w:rsid w:val="00711E3F"/>
    <w:rsid w:val="0071295C"/>
    <w:rsid w:val="00714399"/>
    <w:rsid w:val="00716DAA"/>
    <w:rsid w:val="00720373"/>
    <w:rsid w:val="00720C0D"/>
    <w:rsid w:val="00720DFB"/>
    <w:rsid w:val="0072152C"/>
    <w:rsid w:val="00721599"/>
    <w:rsid w:val="00722BAE"/>
    <w:rsid w:val="007235ED"/>
    <w:rsid w:val="00725091"/>
    <w:rsid w:val="00725DCE"/>
    <w:rsid w:val="00726EB7"/>
    <w:rsid w:val="0072793D"/>
    <w:rsid w:val="00727B06"/>
    <w:rsid w:val="00727F6A"/>
    <w:rsid w:val="007302D2"/>
    <w:rsid w:val="0073097C"/>
    <w:rsid w:val="007315B9"/>
    <w:rsid w:val="00731B10"/>
    <w:rsid w:val="00732C2E"/>
    <w:rsid w:val="00734651"/>
    <w:rsid w:val="00734DC5"/>
    <w:rsid w:val="00734EA7"/>
    <w:rsid w:val="007351B2"/>
    <w:rsid w:val="007361F5"/>
    <w:rsid w:val="00736798"/>
    <w:rsid w:val="00736D7E"/>
    <w:rsid w:val="007407AB"/>
    <w:rsid w:val="007410DC"/>
    <w:rsid w:val="00741789"/>
    <w:rsid w:val="00741A45"/>
    <w:rsid w:val="00741FEE"/>
    <w:rsid w:val="007425EA"/>
    <w:rsid w:val="00743E0A"/>
    <w:rsid w:val="00744217"/>
    <w:rsid w:val="007442A0"/>
    <w:rsid w:val="007450BC"/>
    <w:rsid w:val="0074555A"/>
    <w:rsid w:val="0074577B"/>
    <w:rsid w:val="00747A31"/>
    <w:rsid w:val="00747F09"/>
    <w:rsid w:val="0075063B"/>
    <w:rsid w:val="007515BB"/>
    <w:rsid w:val="00751780"/>
    <w:rsid w:val="00752B76"/>
    <w:rsid w:val="007530D7"/>
    <w:rsid w:val="00753281"/>
    <w:rsid w:val="00753875"/>
    <w:rsid w:val="00754090"/>
    <w:rsid w:val="00754401"/>
    <w:rsid w:val="00754E6D"/>
    <w:rsid w:val="00755ACF"/>
    <w:rsid w:val="00755C21"/>
    <w:rsid w:val="00756C6C"/>
    <w:rsid w:val="007573B4"/>
    <w:rsid w:val="00757882"/>
    <w:rsid w:val="00760D90"/>
    <w:rsid w:val="00760DBD"/>
    <w:rsid w:val="00760E74"/>
    <w:rsid w:val="00761FDD"/>
    <w:rsid w:val="00762273"/>
    <w:rsid w:val="00764060"/>
    <w:rsid w:val="00765C1E"/>
    <w:rsid w:val="007666F8"/>
    <w:rsid w:val="0076694C"/>
    <w:rsid w:val="00766F37"/>
    <w:rsid w:val="007704A0"/>
    <w:rsid w:val="00771211"/>
    <w:rsid w:val="00772648"/>
    <w:rsid w:val="00772BCF"/>
    <w:rsid w:val="007741DB"/>
    <w:rsid w:val="00774965"/>
    <w:rsid w:val="00774C17"/>
    <w:rsid w:val="00774DD1"/>
    <w:rsid w:val="007752BB"/>
    <w:rsid w:val="00776208"/>
    <w:rsid w:val="00776C98"/>
    <w:rsid w:val="00776D72"/>
    <w:rsid w:val="0077768B"/>
    <w:rsid w:val="007776C8"/>
    <w:rsid w:val="00780B96"/>
    <w:rsid w:val="00780CF3"/>
    <w:rsid w:val="00780DAB"/>
    <w:rsid w:val="00781D0F"/>
    <w:rsid w:val="00781FAF"/>
    <w:rsid w:val="00782391"/>
    <w:rsid w:val="00782758"/>
    <w:rsid w:val="007827E6"/>
    <w:rsid w:val="0078448E"/>
    <w:rsid w:val="0078595B"/>
    <w:rsid w:val="0078651C"/>
    <w:rsid w:val="007872AA"/>
    <w:rsid w:val="00787B27"/>
    <w:rsid w:val="00790A91"/>
    <w:rsid w:val="0079114B"/>
    <w:rsid w:val="0079195B"/>
    <w:rsid w:val="00791DEE"/>
    <w:rsid w:val="00791F4C"/>
    <w:rsid w:val="0079261C"/>
    <w:rsid w:val="00794931"/>
    <w:rsid w:val="00794DAA"/>
    <w:rsid w:val="00795BB0"/>
    <w:rsid w:val="00795CF6"/>
    <w:rsid w:val="00795EF3"/>
    <w:rsid w:val="00796FAE"/>
    <w:rsid w:val="00797982"/>
    <w:rsid w:val="007A09B9"/>
    <w:rsid w:val="007A0E8D"/>
    <w:rsid w:val="007A282C"/>
    <w:rsid w:val="007A2C6F"/>
    <w:rsid w:val="007A2CCC"/>
    <w:rsid w:val="007A489B"/>
    <w:rsid w:val="007A72B5"/>
    <w:rsid w:val="007B00F3"/>
    <w:rsid w:val="007B0161"/>
    <w:rsid w:val="007B254E"/>
    <w:rsid w:val="007B2D19"/>
    <w:rsid w:val="007B3F5B"/>
    <w:rsid w:val="007B4FDC"/>
    <w:rsid w:val="007B5462"/>
    <w:rsid w:val="007B5BC1"/>
    <w:rsid w:val="007B6934"/>
    <w:rsid w:val="007C07EC"/>
    <w:rsid w:val="007C08AB"/>
    <w:rsid w:val="007C097B"/>
    <w:rsid w:val="007C1084"/>
    <w:rsid w:val="007C1584"/>
    <w:rsid w:val="007C2739"/>
    <w:rsid w:val="007C2EF4"/>
    <w:rsid w:val="007C2F94"/>
    <w:rsid w:val="007C334B"/>
    <w:rsid w:val="007C33D0"/>
    <w:rsid w:val="007C40A7"/>
    <w:rsid w:val="007C47ED"/>
    <w:rsid w:val="007C4982"/>
    <w:rsid w:val="007C5B62"/>
    <w:rsid w:val="007C764B"/>
    <w:rsid w:val="007D0290"/>
    <w:rsid w:val="007D2A29"/>
    <w:rsid w:val="007D35CC"/>
    <w:rsid w:val="007D4057"/>
    <w:rsid w:val="007D5026"/>
    <w:rsid w:val="007D5252"/>
    <w:rsid w:val="007D5501"/>
    <w:rsid w:val="007D628F"/>
    <w:rsid w:val="007D62B3"/>
    <w:rsid w:val="007D6EAD"/>
    <w:rsid w:val="007D75BD"/>
    <w:rsid w:val="007D79FA"/>
    <w:rsid w:val="007D7B53"/>
    <w:rsid w:val="007E0D68"/>
    <w:rsid w:val="007E1946"/>
    <w:rsid w:val="007E1A06"/>
    <w:rsid w:val="007E249A"/>
    <w:rsid w:val="007E2511"/>
    <w:rsid w:val="007E25E6"/>
    <w:rsid w:val="007E5A52"/>
    <w:rsid w:val="007E5D62"/>
    <w:rsid w:val="007E6F8A"/>
    <w:rsid w:val="007E7A05"/>
    <w:rsid w:val="007E7A93"/>
    <w:rsid w:val="007F0563"/>
    <w:rsid w:val="007F0A7A"/>
    <w:rsid w:val="007F12E9"/>
    <w:rsid w:val="007F1419"/>
    <w:rsid w:val="007F1B59"/>
    <w:rsid w:val="007F2DF5"/>
    <w:rsid w:val="007F2EE1"/>
    <w:rsid w:val="007F4F6D"/>
    <w:rsid w:val="007F5D21"/>
    <w:rsid w:val="007F5F50"/>
    <w:rsid w:val="00800112"/>
    <w:rsid w:val="00800E25"/>
    <w:rsid w:val="00800F0E"/>
    <w:rsid w:val="00801461"/>
    <w:rsid w:val="00802088"/>
    <w:rsid w:val="00803291"/>
    <w:rsid w:val="00803389"/>
    <w:rsid w:val="0080428C"/>
    <w:rsid w:val="00804705"/>
    <w:rsid w:val="0080487B"/>
    <w:rsid w:val="0080505F"/>
    <w:rsid w:val="00805473"/>
    <w:rsid w:val="008061C4"/>
    <w:rsid w:val="008066C5"/>
    <w:rsid w:val="008116D6"/>
    <w:rsid w:val="00811CDD"/>
    <w:rsid w:val="00811E11"/>
    <w:rsid w:val="008145DE"/>
    <w:rsid w:val="00815242"/>
    <w:rsid w:val="00815ABD"/>
    <w:rsid w:val="00816569"/>
    <w:rsid w:val="00817196"/>
    <w:rsid w:val="00817329"/>
    <w:rsid w:val="00817E06"/>
    <w:rsid w:val="00820458"/>
    <w:rsid w:val="00820459"/>
    <w:rsid w:val="00821B8B"/>
    <w:rsid w:val="00823162"/>
    <w:rsid w:val="0082391F"/>
    <w:rsid w:val="00823B84"/>
    <w:rsid w:val="00824733"/>
    <w:rsid w:val="00826779"/>
    <w:rsid w:val="008268C0"/>
    <w:rsid w:val="00830203"/>
    <w:rsid w:val="00830806"/>
    <w:rsid w:val="00830843"/>
    <w:rsid w:val="00832162"/>
    <w:rsid w:val="0083552F"/>
    <w:rsid w:val="008363E9"/>
    <w:rsid w:val="00837B94"/>
    <w:rsid w:val="00837D48"/>
    <w:rsid w:val="00840340"/>
    <w:rsid w:val="00840D97"/>
    <w:rsid w:val="0084140E"/>
    <w:rsid w:val="0084183C"/>
    <w:rsid w:val="0084278E"/>
    <w:rsid w:val="00844FB7"/>
    <w:rsid w:val="0084515C"/>
    <w:rsid w:val="00845196"/>
    <w:rsid w:val="00845B56"/>
    <w:rsid w:val="0084619B"/>
    <w:rsid w:val="00846D2D"/>
    <w:rsid w:val="00846F7E"/>
    <w:rsid w:val="0084702E"/>
    <w:rsid w:val="00847585"/>
    <w:rsid w:val="00847754"/>
    <w:rsid w:val="00851737"/>
    <w:rsid w:val="00852422"/>
    <w:rsid w:val="00853A22"/>
    <w:rsid w:val="00853F58"/>
    <w:rsid w:val="00854F7D"/>
    <w:rsid w:val="00855508"/>
    <w:rsid w:val="00855AF3"/>
    <w:rsid w:val="00855D09"/>
    <w:rsid w:val="00856227"/>
    <w:rsid w:val="00856E9A"/>
    <w:rsid w:val="0086074E"/>
    <w:rsid w:val="0086149C"/>
    <w:rsid w:val="008656FD"/>
    <w:rsid w:val="00865C30"/>
    <w:rsid w:val="00865E25"/>
    <w:rsid w:val="00865EED"/>
    <w:rsid w:val="00867026"/>
    <w:rsid w:val="0086798A"/>
    <w:rsid w:val="00870375"/>
    <w:rsid w:val="00871665"/>
    <w:rsid w:val="00871892"/>
    <w:rsid w:val="00871D38"/>
    <w:rsid w:val="00871D9D"/>
    <w:rsid w:val="008726F7"/>
    <w:rsid w:val="00872A21"/>
    <w:rsid w:val="00873A49"/>
    <w:rsid w:val="0087413D"/>
    <w:rsid w:val="008746DA"/>
    <w:rsid w:val="008752AD"/>
    <w:rsid w:val="00876320"/>
    <w:rsid w:val="00877602"/>
    <w:rsid w:val="008779CB"/>
    <w:rsid w:val="008802F5"/>
    <w:rsid w:val="00880F68"/>
    <w:rsid w:val="00881443"/>
    <w:rsid w:val="00881808"/>
    <w:rsid w:val="00881F3E"/>
    <w:rsid w:val="00882142"/>
    <w:rsid w:val="0088273C"/>
    <w:rsid w:val="008852A2"/>
    <w:rsid w:val="00885765"/>
    <w:rsid w:val="008907E0"/>
    <w:rsid w:val="00892E3D"/>
    <w:rsid w:val="00893E9A"/>
    <w:rsid w:val="00894BA0"/>
    <w:rsid w:val="00894C52"/>
    <w:rsid w:val="008953D8"/>
    <w:rsid w:val="00895EA1"/>
    <w:rsid w:val="0089720D"/>
    <w:rsid w:val="0089720E"/>
    <w:rsid w:val="00897D87"/>
    <w:rsid w:val="008A0090"/>
    <w:rsid w:val="008A05A5"/>
    <w:rsid w:val="008A0870"/>
    <w:rsid w:val="008A0DBB"/>
    <w:rsid w:val="008A1011"/>
    <w:rsid w:val="008A1055"/>
    <w:rsid w:val="008A1D7D"/>
    <w:rsid w:val="008A22FA"/>
    <w:rsid w:val="008A24FB"/>
    <w:rsid w:val="008A4033"/>
    <w:rsid w:val="008A40DB"/>
    <w:rsid w:val="008A4398"/>
    <w:rsid w:val="008A46D6"/>
    <w:rsid w:val="008A46E3"/>
    <w:rsid w:val="008A4ECE"/>
    <w:rsid w:val="008A523A"/>
    <w:rsid w:val="008A5907"/>
    <w:rsid w:val="008A5D6E"/>
    <w:rsid w:val="008A5F19"/>
    <w:rsid w:val="008A68C2"/>
    <w:rsid w:val="008A6A33"/>
    <w:rsid w:val="008A6FCD"/>
    <w:rsid w:val="008B1116"/>
    <w:rsid w:val="008B1D97"/>
    <w:rsid w:val="008B255D"/>
    <w:rsid w:val="008B2782"/>
    <w:rsid w:val="008B2BA5"/>
    <w:rsid w:val="008B2C85"/>
    <w:rsid w:val="008B3208"/>
    <w:rsid w:val="008B33DE"/>
    <w:rsid w:val="008B40C1"/>
    <w:rsid w:val="008B41F2"/>
    <w:rsid w:val="008B460D"/>
    <w:rsid w:val="008B4DD3"/>
    <w:rsid w:val="008B5BEE"/>
    <w:rsid w:val="008B6484"/>
    <w:rsid w:val="008B7540"/>
    <w:rsid w:val="008B7D7B"/>
    <w:rsid w:val="008C00C2"/>
    <w:rsid w:val="008C2A2B"/>
    <w:rsid w:val="008C36B1"/>
    <w:rsid w:val="008C372D"/>
    <w:rsid w:val="008C42F8"/>
    <w:rsid w:val="008C4DF1"/>
    <w:rsid w:val="008C55A1"/>
    <w:rsid w:val="008C6400"/>
    <w:rsid w:val="008C6541"/>
    <w:rsid w:val="008D0038"/>
    <w:rsid w:val="008D0BC0"/>
    <w:rsid w:val="008D1470"/>
    <w:rsid w:val="008D1BC3"/>
    <w:rsid w:val="008D1DE4"/>
    <w:rsid w:val="008D1DF9"/>
    <w:rsid w:val="008D1E1A"/>
    <w:rsid w:val="008D28E7"/>
    <w:rsid w:val="008D3091"/>
    <w:rsid w:val="008D3E15"/>
    <w:rsid w:val="008D41A0"/>
    <w:rsid w:val="008D4326"/>
    <w:rsid w:val="008D4A89"/>
    <w:rsid w:val="008D5804"/>
    <w:rsid w:val="008D5B29"/>
    <w:rsid w:val="008D7312"/>
    <w:rsid w:val="008E0022"/>
    <w:rsid w:val="008E0D6C"/>
    <w:rsid w:val="008E161B"/>
    <w:rsid w:val="008E33BC"/>
    <w:rsid w:val="008E33C2"/>
    <w:rsid w:val="008E4168"/>
    <w:rsid w:val="008E4560"/>
    <w:rsid w:val="008E4A76"/>
    <w:rsid w:val="008E4DEA"/>
    <w:rsid w:val="008E4F88"/>
    <w:rsid w:val="008E625F"/>
    <w:rsid w:val="008E6C15"/>
    <w:rsid w:val="008E7316"/>
    <w:rsid w:val="008E7479"/>
    <w:rsid w:val="008E7D3D"/>
    <w:rsid w:val="008F17F0"/>
    <w:rsid w:val="008F1F46"/>
    <w:rsid w:val="008F1FBE"/>
    <w:rsid w:val="008F226E"/>
    <w:rsid w:val="008F2380"/>
    <w:rsid w:val="008F3FB6"/>
    <w:rsid w:val="008F4330"/>
    <w:rsid w:val="008F4630"/>
    <w:rsid w:val="008F5B48"/>
    <w:rsid w:val="008F5E3A"/>
    <w:rsid w:val="008F64AF"/>
    <w:rsid w:val="008F67FB"/>
    <w:rsid w:val="008F73AE"/>
    <w:rsid w:val="008F78FB"/>
    <w:rsid w:val="0090041B"/>
    <w:rsid w:val="00900DE1"/>
    <w:rsid w:val="00901585"/>
    <w:rsid w:val="00901DE1"/>
    <w:rsid w:val="009021DD"/>
    <w:rsid w:val="00902A02"/>
    <w:rsid w:val="00904B83"/>
    <w:rsid w:val="00904B93"/>
    <w:rsid w:val="00904E06"/>
    <w:rsid w:val="009052A4"/>
    <w:rsid w:val="009052CB"/>
    <w:rsid w:val="00906901"/>
    <w:rsid w:val="00906C59"/>
    <w:rsid w:val="00906C76"/>
    <w:rsid w:val="00907732"/>
    <w:rsid w:val="00907894"/>
    <w:rsid w:val="00907BB2"/>
    <w:rsid w:val="0091090A"/>
    <w:rsid w:val="00910A35"/>
    <w:rsid w:val="00910E76"/>
    <w:rsid w:val="0091113F"/>
    <w:rsid w:val="0091348A"/>
    <w:rsid w:val="0091486C"/>
    <w:rsid w:val="00914BC2"/>
    <w:rsid w:val="009151FB"/>
    <w:rsid w:val="009156DE"/>
    <w:rsid w:val="00916790"/>
    <w:rsid w:val="0091744B"/>
    <w:rsid w:val="00917FBA"/>
    <w:rsid w:val="009213F2"/>
    <w:rsid w:val="009214AA"/>
    <w:rsid w:val="00921639"/>
    <w:rsid w:val="00921D1A"/>
    <w:rsid w:val="0092292D"/>
    <w:rsid w:val="00924673"/>
    <w:rsid w:val="009247E4"/>
    <w:rsid w:val="00925038"/>
    <w:rsid w:val="009254D1"/>
    <w:rsid w:val="0092596A"/>
    <w:rsid w:val="009264F0"/>
    <w:rsid w:val="00926C25"/>
    <w:rsid w:val="00926C3A"/>
    <w:rsid w:val="0093010B"/>
    <w:rsid w:val="00930132"/>
    <w:rsid w:val="00930CC0"/>
    <w:rsid w:val="00932503"/>
    <w:rsid w:val="00932611"/>
    <w:rsid w:val="009327CA"/>
    <w:rsid w:val="00932BB0"/>
    <w:rsid w:val="00933657"/>
    <w:rsid w:val="009359B7"/>
    <w:rsid w:val="009366FB"/>
    <w:rsid w:val="00936D44"/>
    <w:rsid w:val="0093707E"/>
    <w:rsid w:val="009374B7"/>
    <w:rsid w:val="00937FFA"/>
    <w:rsid w:val="0094035E"/>
    <w:rsid w:val="009408EB"/>
    <w:rsid w:val="00941110"/>
    <w:rsid w:val="00941909"/>
    <w:rsid w:val="00941CF0"/>
    <w:rsid w:val="00942428"/>
    <w:rsid w:val="00944C55"/>
    <w:rsid w:val="00945803"/>
    <w:rsid w:val="00945820"/>
    <w:rsid w:val="00951C8F"/>
    <w:rsid w:val="00951D3E"/>
    <w:rsid w:val="00952020"/>
    <w:rsid w:val="00952881"/>
    <w:rsid w:val="00952F37"/>
    <w:rsid w:val="00953824"/>
    <w:rsid w:val="009546EB"/>
    <w:rsid w:val="0095503A"/>
    <w:rsid w:val="00955DD0"/>
    <w:rsid w:val="00956287"/>
    <w:rsid w:val="0095631E"/>
    <w:rsid w:val="0095661A"/>
    <w:rsid w:val="00956E98"/>
    <w:rsid w:val="00957479"/>
    <w:rsid w:val="0096005F"/>
    <w:rsid w:val="00960407"/>
    <w:rsid w:val="00960BD3"/>
    <w:rsid w:val="009619CA"/>
    <w:rsid w:val="00962C25"/>
    <w:rsid w:val="00963489"/>
    <w:rsid w:val="0096376F"/>
    <w:rsid w:val="00964325"/>
    <w:rsid w:val="009643D1"/>
    <w:rsid w:val="00964BDF"/>
    <w:rsid w:val="00964DEF"/>
    <w:rsid w:val="009653BF"/>
    <w:rsid w:val="009660A3"/>
    <w:rsid w:val="0096697D"/>
    <w:rsid w:val="009671E8"/>
    <w:rsid w:val="0096744D"/>
    <w:rsid w:val="0096783A"/>
    <w:rsid w:val="00967DEB"/>
    <w:rsid w:val="00967EEE"/>
    <w:rsid w:val="00970C91"/>
    <w:rsid w:val="00971538"/>
    <w:rsid w:val="009715E5"/>
    <w:rsid w:val="009720D0"/>
    <w:rsid w:val="009723E6"/>
    <w:rsid w:val="009725A3"/>
    <w:rsid w:val="00972DAF"/>
    <w:rsid w:val="00974495"/>
    <w:rsid w:val="00975AC5"/>
    <w:rsid w:val="009763BC"/>
    <w:rsid w:val="00977A55"/>
    <w:rsid w:val="00981AAA"/>
    <w:rsid w:val="00983496"/>
    <w:rsid w:val="009853E3"/>
    <w:rsid w:val="00985819"/>
    <w:rsid w:val="00985C90"/>
    <w:rsid w:val="0098687F"/>
    <w:rsid w:val="009874D4"/>
    <w:rsid w:val="00987524"/>
    <w:rsid w:val="00987B7B"/>
    <w:rsid w:val="00990A5C"/>
    <w:rsid w:val="00991BB7"/>
    <w:rsid w:val="00992075"/>
    <w:rsid w:val="00992E41"/>
    <w:rsid w:val="00993C3C"/>
    <w:rsid w:val="00993FBB"/>
    <w:rsid w:val="0099484C"/>
    <w:rsid w:val="00995EA0"/>
    <w:rsid w:val="00996303"/>
    <w:rsid w:val="00996481"/>
    <w:rsid w:val="009966E1"/>
    <w:rsid w:val="0099724F"/>
    <w:rsid w:val="009A0339"/>
    <w:rsid w:val="009A0462"/>
    <w:rsid w:val="009A09F4"/>
    <w:rsid w:val="009A1129"/>
    <w:rsid w:val="009A1320"/>
    <w:rsid w:val="009A21A2"/>
    <w:rsid w:val="009A2551"/>
    <w:rsid w:val="009A34D6"/>
    <w:rsid w:val="009A3813"/>
    <w:rsid w:val="009A4AE1"/>
    <w:rsid w:val="009A5FB3"/>
    <w:rsid w:val="009A60D8"/>
    <w:rsid w:val="009A615E"/>
    <w:rsid w:val="009B1511"/>
    <w:rsid w:val="009B26D0"/>
    <w:rsid w:val="009B29D1"/>
    <w:rsid w:val="009B2CA7"/>
    <w:rsid w:val="009B3CA9"/>
    <w:rsid w:val="009B5859"/>
    <w:rsid w:val="009B5D06"/>
    <w:rsid w:val="009B6DBB"/>
    <w:rsid w:val="009B6FA2"/>
    <w:rsid w:val="009B71C3"/>
    <w:rsid w:val="009B7EFE"/>
    <w:rsid w:val="009C019C"/>
    <w:rsid w:val="009C0F6A"/>
    <w:rsid w:val="009C1689"/>
    <w:rsid w:val="009C2D85"/>
    <w:rsid w:val="009C30D4"/>
    <w:rsid w:val="009C3235"/>
    <w:rsid w:val="009C3840"/>
    <w:rsid w:val="009C3E1E"/>
    <w:rsid w:val="009C511B"/>
    <w:rsid w:val="009C5174"/>
    <w:rsid w:val="009C5401"/>
    <w:rsid w:val="009C55CC"/>
    <w:rsid w:val="009C6944"/>
    <w:rsid w:val="009C6D99"/>
    <w:rsid w:val="009C6EAD"/>
    <w:rsid w:val="009C6FAE"/>
    <w:rsid w:val="009C76C3"/>
    <w:rsid w:val="009C7A10"/>
    <w:rsid w:val="009D0190"/>
    <w:rsid w:val="009D0745"/>
    <w:rsid w:val="009D0746"/>
    <w:rsid w:val="009D3065"/>
    <w:rsid w:val="009D3DD4"/>
    <w:rsid w:val="009D4E44"/>
    <w:rsid w:val="009D4EEE"/>
    <w:rsid w:val="009D53E1"/>
    <w:rsid w:val="009D65F1"/>
    <w:rsid w:val="009D6792"/>
    <w:rsid w:val="009D7E67"/>
    <w:rsid w:val="009E0C8E"/>
    <w:rsid w:val="009E0E46"/>
    <w:rsid w:val="009E1524"/>
    <w:rsid w:val="009E1A70"/>
    <w:rsid w:val="009E218E"/>
    <w:rsid w:val="009E4524"/>
    <w:rsid w:val="009E46CD"/>
    <w:rsid w:val="009E4AC4"/>
    <w:rsid w:val="009E4C0F"/>
    <w:rsid w:val="009E4C64"/>
    <w:rsid w:val="009E5E8F"/>
    <w:rsid w:val="009E5ED1"/>
    <w:rsid w:val="009E74E9"/>
    <w:rsid w:val="009E7EEE"/>
    <w:rsid w:val="009F036E"/>
    <w:rsid w:val="009F08AF"/>
    <w:rsid w:val="009F217D"/>
    <w:rsid w:val="009F2C14"/>
    <w:rsid w:val="009F3AC9"/>
    <w:rsid w:val="009F4952"/>
    <w:rsid w:val="009F498E"/>
    <w:rsid w:val="009F53D8"/>
    <w:rsid w:val="009F55A3"/>
    <w:rsid w:val="00A00E8A"/>
    <w:rsid w:val="00A02025"/>
    <w:rsid w:val="00A020E3"/>
    <w:rsid w:val="00A02739"/>
    <w:rsid w:val="00A02845"/>
    <w:rsid w:val="00A02995"/>
    <w:rsid w:val="00A03867"/>
    <w:rsid w:val="00A04212"/>
    <w:rsid w:val="00A046D4"/>
    <w:rsid w:val="00A05A14"/>
    <w:rsid w:val="00A06369"/>
    <w:rsid w:val="00A06870"/>
    <w:rsid w:val="00A07E5D"/>
    <w:rsid w:val="00A10843"/>
    <w:rsid w:val="00A10AE7"/>
    <w:rsid w:val="00A10C4D"/>
    <w:rsid w:val="00A112C1"/>
    <w:rsid w:val="00A11A81"/>
    <w:rsid w:val="00A123BB"/>
    <w:rsid w:val="00A15151"/>
    <w:rsid w:val="00A15B43"/>
    <w:rsid w:val="00A15BBA"/>
    <w:rsid w:val="00A17A55"/>
    <w:rsid w:val="00A17BDE"/>
    <w:rsid w:val="00A21042"/>
    <w:rsid w:val="00A21680"/>
    <w:rsid w:val="00A23E50"/>
    <w:rsid w:val="00A257B9"/>
    <w:rsid w:val="00A270C5"/>
    <w:rsid w:val="00A30E5E"/>
    <w:rsid w:val="00A30F53"/>
    <w:rsid w:val="00A31B14"/>
    <w:rsid w:val="00A3287D"/>
    <w:rsid w:val="00A32CB6"/>
    <w:rsid w:val="00A335F7"/>
    <w:rsid w:val="00A348C8"/>
    <w:rsid w:val="00A34A04"/>
    <w:rsid w:val="00A3531A"/>
    <w:rsid w:val="00A3645C"/>
    <w:rsid w:val="00A36CF9"/>
    <w:rsid w:val="00A37BFC"/>
    <w:rsid w:val="00A401AC"/>
    <w:rsid w:val="00A4048A"/>
    <w:rsid w:val="00A40494"/>
    <w:rsid w:val="00A41763"/>
    <w:rsid w:val="00A41EDC"/>
    <w:rsid w:val="00A4336F"/>
    <w:rsid w:val="00A44DB7"/>
    <w:rsid w:val="00A4595C"/>
    <w:rsid w:val="00A4597F"/>
    <w:rsid w:val="00A45C37"/>
    <w:rsid w:val="00A47213"/>
    <w:rsid w:val="00A5099E"/>
    <w:rsid w:val="00A51712"/>
    <w:rsid w:val="00A51AE8"/>
    <w:rsid w:val="00A525A9"/>
    <w:rsid w:val="00A52848"/>
    <w:rsid w:val="00A52B88"/>
    <w:rsid w:val="00A52E77"/>
    <w:rsid w:val="00A537BA"/>
    <w:rsid w:val="00A5488D"/>
    <w:rsid w:val="00A54B87"/>
    <w:rsid w:val="00A54F42"/>
    <w:rsid w:val="00A55CAC"/>
    <w:rsid w:val="00A56424"/>
    <w:rsid w:val="00A564CE"/>
    <w:rsid w:val="00A57D0F"/>
    <w:rsid w:val="00A60555"/>
    <w:rsid w:val="00A61BFE"/>
    <w:rsid w:val="00A61F12"/>
    <w:rsid w:val="00A628AA"/>
    <w:rsid w:val="00A62A9F"/>
    <w:rsid w:val="00A62FE7"/>
    <w:rsid w:val="00A63108"/>
    <w:rsid w:val="00A632C2"/>
    <w:rsid w:val="00A63C2F"/>
    <w:rsid w:val="00A63F9B"/>
    <w:rsid w:val="00A64B90"/>
    <w:rsid w:val="00A64F1E"/>
    <w:rsid w:val="00A64FE8"/>
    <w:rsid w:val="00A6538B"/>
    <w:rsid w:val="00A654AB"/>
    <w:rsid w:val="00A66A7C"/>
    <w:rsid w:val="00A67440"/>
    <w:rsid w:val="00A676D8"/>
    <w:rsid w:val="00A678B0"/>
    <w:rsid w:val="00A67B12"/>
    <w:rsid w:val="00A70D4A"/>
    <w:rsid w:val="00A7208D"/>
    <w:rsid w:val="00A73811"/>
    <w:rsid w:val="00A74FF1"/>
    <w:rsid w:val="00A753EA"/>
    <w:rsid w:val="00A75498"/>
    <w:rsid w:val="00A7597D"/>
    <w:rsid w:val="00A75993"/>
    <w:rsid w:val="00A77515"/>
    <w:rsid w:val="00A77798"/>
    <w:rsid w:val="00A7789C"/>
    <w:rsid w:val="00A77C76"/>
    <w:rsid w:val="00A80CD6"/>
    <w:rsid w:val="00A80EE0"/>
    <w:rsid w:val="00A8158E"/>
    <w:rsid w:val="00A8168F"/>
    <w:rsid w:val="00A81DD9"/>
    <w:rsid w:val="00A82276"/>
    <w:rsid w:val="00A8322E"/>
    <w:rsid w:val="00A832A8"/>
    <w:rsid w:val="00A83E26"/>
    <w:rsid w:val="00A843FB"/>
    <w:rsid w:val="00A844E0"/>
    <w:rsid w:val="00A85C20"/>
    <w:rsid w:val="00A85E14"/>
    <w:rsid w:val="00A87430"/>
    <w:rsid w:val="00A87809"/>
    <w:rsid w:val="00A87B08"/>
    <w:rsid w:val="00A90D97"/>
    <w:rsid w:val="00A91A26"/>
    <w:rsid w:val="00A91E86"/>
    <w:rsid w:val="00A92975"/>
    <w:rsid w:val="00A92D26"/>
    <w:rsid w:val="00A93931"/>
    <w:rsid w:val="00A94528"/>
    <w:rsid w:val="00A94A04"/>
    <w:rsid w:val="00A94E13"/>
    <w:rsid w:val="00A95F0E"/>
    <w:rsid w:val="00A977B1"/>
    <w:rsid w:val="00A97B7F"/>
    <w:rsid w:val="00AA0189"/>
    <w:rsid w:val="00AA03BD"/>
    <w:rsid w:val="00AA0FA1"/>
    <w:rsid w:val="00AA257A"/>
    <w:rsid w:val="00AA258D"/>
    <w:rsid w:val="00AA3462"/>
    <w:rsid w:val="00AA36BA"/>
    <w:rsid w:val="00AA490E"/>
    <w:rsid w:val="00AA567E"/>
    <w:rsid w:val="00AA5838"/>
    <w:rsid w:val="00AA5DE3"/>
    <w:rsid w:val="00AA5F91"/>
    <w:rsid w:val="00AB027A"/>
    <w:rsid w:val="00AB1D4C"/>
    <w:rsid w:val="00AB2282"/>
    <w:rsid w:val="00AB27D3"/>
    <w:rsid w:val="00AB2F58"/>
    <w:rsid w:val="00AB3084"/>
    <w:rsid w:val="00AB35A1"/>
    <w:rsid w:val="00AB36F1"/>
    <w:rsid w:val="00AB3C44"/>
    <w:rsid w:val="00AB4178"/>
    <w:rsid w:val="00AB440C"/>
    <w:rsid w:val="00AB4513"/>
    <w:rsid w:val="00AB47D5"/>
    <w:rsid w:val="00AB4857"/>
    <w:rsid w:val="00AB5823"/>
    <w:rsid w:val="00AB6276"/>
    <w:rsid w:val="00AB6659"/>
    <w:rsid w:val="00AB6BCF"/>
    <w:rsid w:val="00AB7C02"/>
    <w:rsid w:val="00AB7C0F"/>
    <w:rsid w:val="00AC07E1"/>
    <w:rsid w:val="00AC1891"/>
    <w:rsid w:val="00AC1FC0"/>
    <w:rsid w:val="00AC2ABF"/>
    <w:rsid w:val="00AC2DE2"/>
    <w:rsid w:val="00AC2F5B"/>
    <w:rsid w:val="00AC38D9"/>
    <w:rsid w:val="00AC5C4B"/>
    <w:rsid w:val="00AC6182"/>
    <w:rsid w:val="00AC6E98"/>
    <w:rsid w:val="00AC75D1"/>
    <w:rsid w:val="00AD22D0"/>
    <w:rsid w:val="00AD2EE1"/>
    <w:rsid w:val="00AD2FBB"/>
    <w:rsid w:val="00AD3110"/>
    <w:rsid w:val="00AD3D10"/>
    <w:rsid w:val="00AD3DF6"/>
    <w:rsid w:val="00AD4281"/>
    <w:rsid w:val="00AD428B"/>
    <w:rsid w:val="00AD4389"/>
    <w:rsid w:val="00AD5238"/>
    <w:rsid w:val="00AD57DA"/>
    <w:rsid w:val="00AD6A91"/>
    <w:rsid w:val="00AD79E8"/>
    <w:rsid w:val="00AE15BF"/>
    <w:rsid w:val="00AE2662"/>
    <w:rsid w:val="00AE32E8"/>
    <w:rsid w:val="00AE36FE"/>
    <w:rsid w:val="00AE3B34"/>
    <w:rsid w:val="00AE472B"/>
    <w:rsid w:val="00AE485B"/>
    <w:rsid w:val="00AE532A"/>
    <w:rsid w:val="00AE68E9"/>
    <w:rsid w:val="00AE6AD8"/>
    <w:rsid w:val="00AE6BB2"/>
    <w:rsid w:val="00AE785F"/>
    <w:rsid w:val="00AF24F7"/>
    <w:rsid w:val="00AF393B"/>
    <w:rsid w:val="00AF3A8E"/>
    <w:rsid w:val="00AF3E5B"/>
    <w:rsid w:val="00AF402F"/>
    <w:rsid w:val="00AF5CCF"/>
    <w:rsid w:val="00AF610D"/>
    <w:rsid w:val="00AF67B0"/>
    <w:rsid w:val="00B00CE2"/>
    <w:rsid w:val="00B01327"/>
    <w:rsid w:val="00B01BBC"/>
    <w:rsid w:val="00B053F4"/>
    <w:rsid w:val="00B05F7F"/>
    <w:rsid w:val="00B060CC"/>
    <w:rsid w:val="00B065C8"/>
    <w:rsid w:val="00B066FD"/>
    <w:rsid w:val="00B10898"/>
    <w:rsid w:val="00B10D3D"/>
    <w:rsid w:val="00B11378"/>
    <w:rsid w:val="00B1187E"/>
    <w:rsid w:val="00B13146"/>
    <w:rsid w:val="00B13189"/>
    <w:rsid w:val="00B145EC"/>
    <w:rsid w:val="00B15174"/>
    <w:rsid w:val="00B15EC8"/>
    <w:rsid w:val="00B17876"/>
    <w:rsid w:val="00B20995"/>
    <w:rsid w:val="00B21403"/>
    <w:rsid w:val="00B226D6"/>
    <w:rsid w:val="00B23370"/>
    <w:rsid w:val="00B23427"/>
    <w:rsid w:val="00B23730"/>
    <w:rsid w:val="00B239C9"/>
    <w:rsid w:val="00B24AEC"/>
    <w:rsid w:val="00B2533C"/>
    <w:rsid w:val="00B2639B"/>
    <w:rsid w:val="00B30AF2"/>
    <w:rsid w:val="00B316F8"/>
    <w:rsid w:val="00B321DD"/>
    <w:rsid w:val="00B32CF2"/>
    <w:rsid w:val="00B337D2"/>
    <w:rsid w:val="00B33924"/>
    <w:rsid w:val="00B3459E"/>
    <w:rsid w:val="00B34658"/>
    <w:rsid w:val="00B3491A"/>
    <w:rsid w:val="00B34B90"/>
    <w:rsid w:val="00B34DA9"/>
    <w:rsid w:val="00B35F46"/>
    <w:rsid w:val="00B3666F"/>
    <w:rsid w:val="00B36A46"/>
    <w:rsid w:val="00B36CEB"/>
    <w:rsid w:val="00B36D67"/>
    <w:rsid w:val="00B3787A"/>
    <w:rsid w:val="00B37A98"/>
    <w:rsid w:val="00B40FFB"/>
    <w:rsid w:val="00B4119B"/>
    <w:rsid w:val="00B42426"/>
    <w:rsid w:val="00B4270E"/>
    <w:rsid w:val="00B42B12"/>
    <w:rsid w:val="00B4394D"/>
    <w:rsid w:val="00B44508"/>
    <w:rsid w:val="00B44625"/>
    <w:rsid w:val="00B44D4A"/>
    <w:rsid w:val="00B459B8"/>
    <w:rsid w:val="00B465F0"/>
    <w:rsid w:val="00B47439"/>
    <w:rsid w:val="00B47817"/>
    <w:rsid w:val="00B4794F"/>
    <w:rsid w:val="00B47A81"/>
    <w:rsid w:val="00B52479"/>
    <w:rsid w:val="00B52699"/>
    <w:rsid w:val="00B527C4"/>
    <w:rsid w:val="00B52DD8"/>
    <w:rsid w:val="00B530D9"/>
    <w:rsid w:val="00B5325C"/>
    <w:rsid w:val="00B53CCA"/>
    <w:rsid w:val="00B54E9C"/>
    <w:rsid w:val="00B55138"/>
    <w:rsid w:val="00B55BC4"/>
    <w:rsid w:val="00B5617C"/>
    <w:rsid w:val="00B5658A"/>
    <w:rsid w:val="00B5681D"/>
    <w:rsid w:val="00B57FEE"/>
    <w:rsid w:val="00B6025B"/>
    <w:rsid w:val="00B60D89"/>
    <w:rsid w:val="00B60E45"/>
    <w:rsid w:val="00B61004"/>
    <w:rsid w:val="00B614EB"/>
    <w:rsid w:val="00B615CF"/>
    <w:rsid w:val="00B61827"/>
    <w:rsid w:val="00B63CDF"/>
    <w:rsid w:val="00B645B9"/>
    <w:rsid w:val="00B64B1C"/>
    <w:rsid w:val="00B6518A"/>
    <w:rsid w:val="00B6593B"/>
    <w:rsid w:val="00B65F1F"/>
    <w:rsid w:val="00B67024"/>
    <w:rsid w:val="00B67701"/>
    <w:rsid w:val="00B67722"/>
    <w:rsid w:val="00B67750"/>
    <w:rsid w:val="00B6787D"/>
    <w:rsid w:val="00B67B83"/>
    <w:rsid w:val="00B703E2"/>
    <w:rsid w:val="00B70DC0"/>
    <w:rsid w:val="00B71108"/>
    <w:rsid w:val="00B71687"/>
    <w:rsid w:val="00B724DB"/>
    <w:rsid w:val="00B7452D"/>
    <w:rsid w:val="00B75316"/>
    <w:rsid w:val="00B75AB9"/>
    <w:rsid w:val="00B75E0E"/>
    <w:rsid w:val="00B7656B"/>
    <w:rsid w:val="00B76C6D"/>
    <w:rsid w:val="00B7747F"/>
    <w:rsid w:val="00B778E4"/>
    <w:rsid w:val="00B77957"/>
    <w:rsid w:val="00B779B9"/>
    <w:rsid w:val="00B805F5"/>
    <w:rsid w:val="00B81839"/>
    <w:rsid w:val="00B823DE"/>
    <w:rsid w:val="00B82FDA"/>
    <w:rsid w:val="00B832E2"/>
    <w:rsid w:val="00B83E59"/>
    <w:rsid w:val="00B83F55"/>
    <w:rsid w:val="00B845B6"/>
    <w:rsid w:val="00B84CED"/>
    <w:rsid w:val="00B84DE1"/>
    <w:rsid w:val="00B84F11"/>
    <w:rsid w:val="00B84FE8"/>
    <w:rsid w:val="00B85418"/>
    <w:rsid w:val="00B8603C"/>
    <w:rsid w:val="00B866E4"/>
    <w:rsid w:val="00B871AA"/>
    <w:rsid w:val="00B87965"/>
    <w:rsid w:val="00B91A5B"/>
    <w:rsid w:val="00B93F85"/>
    <w:rsid w:val="00B95B77"/>
    <w:rsid w:val="00B9698B"/>
    <w:rsid w:val="00B96C22"/>
    <w:rsid w:val="00BA11E5"/>
    <w:rsid w:val="00BA1281"/>
    <w:rsid w:val="00BA1D13"/>
    <w:rsid w:val="00BA2ECE"/>
    <w:rsid w:val="00BA369F"/>
    <w:rsid w:val="00BA534E"/>
    <w:rsid w:val="00BA6381"/>
    <w:rsid w:val="00BB1BCC"/>
    <w:rsid w:val="00BB1D6E"/>
    <w:rsid w:val="00BB20F5"/>
    <w:rsid w:val="00BB245C"/>
    <w:rsid w:val="00BB29DC"/>
    <w:rsid w:val="00BB2C06"/>
    <w:rsid w:val="00BB3056"/>
    <w:rsid w:val="00BB43D3"/>
    <w:rsid w:val="00BB4AF4"/>
    <w:rsid w:val="00BB51CB"/>
    <w:rsid w:val="00BB5B46"/>
    <w:rsid w:val="00BB62D8"/>
    <w:rsid w:val="00BB6705"/>
    <w:rsid w:val="00BC1307"/>
    <w:rsid w:val="00BC1BE1"/>
    <w:rsid w:val="00BC2977"/>
    <w:rsid w:val="00BC3225"/>
    <w:rsid w:val="00BC3CC3"/>
    <w:rsid w:val="00BC5088"/>
    <w:rsid w:val="00BC590F"/>
    <w:rsid w:val="00BC61A6"/>
    <w:rsid w:val="00BC686A"/>
    <w:rsid w:val="00BC6DD0"/>
    <w:rsid w:val="00BC79B9"/>
    <w:rsid w:val="00BD0E96"/>
    <w:rsid w:val="00BD229F"/>
    <w:rsid w:val="00BD250E"/>
    <w:rsid w:val="00BD328A"/>
    <w:rsid w:val="00BD338D"/>
    <w:rsid w:val="00BD5D75"/>
    <w:rsid w:val="00BD5DBC"/>
    <w:rsid w:val="00BD6131"/>
    <w:rsid w:val="00BD7613"/>
    <w:rsid w:val="00BD79F8"/>
    <w:rsid w:val="00BE04F9"/>
    <w:rsid w:val="00BE1666"/>
    <w:rsid w:val="00BE1789"/>
    <w:rsid w:val="00BE1C35"/>
    <w:rsid w:val="00BE1E31"/>
    <w:rsid w:val="00BE293B"/>
    <w:rsid w:val="00BE30A2"/>
    <w:rsid w:val="00BE35BB"/>
    <w:rsid w:val="00BE4691"/>
    <w:rsid w:val="00BE6C2B"/>
    <w:rsid w:val="00BE7970"/>
    <w:rsid w:val="00BF07C1"/>
    <w:rsid w:val="00BF09FD"/>
    <w:rsid w:val="00BF120F"/>
    <w:rsid w:val="00BF155A"/>
    <w:rsid w:val="00BF1611"/>
    <w:rsid w:val="00BF1807"/>
    <w:rsid w:val="00BF2674"/>
    <w:rsid w:val="00BF2D16"/>
    <w:rsid w:val="00BF2D76"/>
    <w:rsid w:val="00BF2D86"/>
    <w:rsid w:val="00BF37A7"/>
    <w:rsid w:val="00BF4AFF"/>
    <w:rsid w:val="00BF5567"/>
    <w:rsid w:val="00BF55DA"/>
    <w:rsid w:val="00BF699D"/>
    <w:rsid w:val="00C00318"/>
    <w:rsid w:val="00C00C3D"/>
    <w:rsid w:val="00C01139"/>
    <w:rsid w:val="00C01ACD"/>
    <w:rsid w:val="00C01DF7"/>
    <w:rsid w:val="00C02388"/>
    <w:rsid w:val="00C024FE"/>
    <w:rsid w:val="00C03A2D"/>
    <w:rsid w:val="00C05D47"/>
    <w:rsid w:val="00C06107"/>
    <w:rsid w:val="00C06540"/>
    <w:rsid w:val="00C07243"/>
    <w:rsid w:val="00C10159"/>
    <w:rsid w:val="00C103C6"/>
    <w:rsid w:val="00C105AF"/>
    <w:rsid w:val="00C1110C"/>
    <w:rsid w:val="00C1191A"/>
    <w:rsid w:val="00C11936"/>
    <w:rsid w:val="00C11BD6"/>
    <w:rsid w:val="00C121AC"/>
    <w:rsid w:val="00C121B3"/>
    <w:rsid w:val="00C12527"/>
    <w:rsid w:val="00C12CA6"/>
    <w:rsid w:val="00C12FF0"/>
    <w:rsid w:val="00C13F8D"/>
    <w:rsid w:val="00C14841"/>
    <w:rsid w:val="00C14D0D"/>
    <w:rsid w:val="00C15179"/>
    <w:rsid w:val="00C153AC"/>
    <w:rsid w:val="00C1620E"/>
    <w:rsid w:val="00C2000C"/>
    <w:rsid w:val="00C20C58"/>
    <w:rsid w:val="00C21213"/>
    <w:rsid w:val="00C24287"/>
    <w:rsid w:val="00C2478F"/>
    <w:rsid w:val="00C24AC9"/>
    <w:rsid w:val="00C24B1E"/>
    <w:rsid w:val="00C25A43"/>
    <w:rsid w:val="00C25DCF"/>
    <w:rsid w:val="00C26FCB"/>
    <w:rsid w:val="00C2706C"/>
    <w:rsid w:val="00C27F42"/>
    <w:rsid w:val="00C30094"/>
    <w:rsid w:val="00C30157"/>
    <w:rsid w:val="00C31E4F"/>
    <w:rsid w:val="00C321DE"/>
    <w:rsid w:val="00C325D5"/>
    <w:rsid w:val="00C326AA"/>
    <w:rsid w:val="00C33DEB"/>
    <w:rsid w:val="00C3522F"/>
    <w:rsid w:val="00C35776"/>
    <w:rsid w:val="00C35FF8"/>
    <w:rsid w:val="00C37B4F"/>
    <w:rsid w:val="00C37E08"/>
    <w:rsid w:val="00C37FD4"/>
    <w:rsid w:val="00C40D11"/>
    <w:rsid w:val="00C42083"/>
    <w:rsid w:val="00C4305E"/>
    <w:rsid w:val="00C43F67"/>
    <w:rsid w:val="00C451C9"/>
    <w:rsid w:val="00C4547E"/>
    <w:rsid w:val="00C459E4"/>
    <w:rsid w:val="00C45CA3"/>
    <w:rsid w:val="00C46523"/>
    <w:rsid w:val="00C46EAD"/>
    <w:rsid w:val="00C46FBD"/>
    <w:rsid w:val="00C50141"/>
    <w:rsid w:val="00C511D8"/>
    <w:rsid w:val="00C513AA"/>
    <w:rsid w:val="00C51877"/>
    <w:rsid w:val="00C529EF"/>
    <w:rsid w:val="00C538E8"/>
    <w:rsid w:val="00C539F8"/>
    <w:rsid w:val="00C53A02"/>
    <w:rsid w:val="00C53D8C"/>
    <w:rsid w:val="00C54E6C"/>
    <w:rsid w:val="00C55D20"/>
    <w:rsid w:val="00C576E3"/>
    <w:rsid w:val="00C5794B"/>
    <w:rsid w:val="00C604C9"/>
    <w:rsid w:val="00C60841"/>
    <w:rsid w:val="00C60D52"/>
    <w:rsid w:val="00C60FE3"/>
    <w:rsid w:val="00C6153E"/>
    <w:rsid w:val="00C633F1"/>
    <w:rsid w:val="00C641EA"/>
    <w:rsid w:val="00C642B9"/>
    <w:rsid w:val="00C64776"/>
    <w:rsid w:val="00C65C16"/>
    <w:rsid w:val="00C6732D"/>
    <w:rsid w:val="00C70459"/>
    <w:rsid w:val="00C70BE3"/>
    <w:rsid w:val="00C70C36"/>
    <w:rsid w:val="00C70FB4"/>
    <w:rsid w:val="00C71D3B"/>
    <w:rsid w:val="00C72091"/>
    <w:rsid w:val="00C72975"/>
    <w:rsid w:val="00C72F90"/>
    <w:rsid w:val="00C73A34"/>
    <w:rsid w:val="00C7410F"/>
    <w:rsid w:val="00C7505D"/>
    <w:rsid w:val="00C770C1"/>
    <w:rsid w:val="00C80023"/>
    <w:rsid w:val="00C80264"/>
    <w:rsid w:val="00C80909"/>
    <w:rsid w:val="00C80A63"/>
    <w:rsid w:val="00C81A0A"/>
    <w:rsid w:val="00C83DEE"/>
    <w:rsid w:val="00C8460A"/>
    <w:rsid w:val="00C852BD"/>
    <w:rsid w:val="00C85D92"/>
    <w:rsid w:val="00C85FA5"/>
    <w:rsid w:val="00C862F0"/>
    <w:rsid w:val="00C8694E"/>
    <w:rsid w:val="00C86F1D"/>
    <w:rsid w:val="00C873B5"/>
    <w:rsid w:val="00C87A6E"/>
    <w:rsid w:val="00C87BD9"/>
    <w:rsid w:val="00C87D26"/>
    <w:rsid w:val="00C9121D"/>
    <w:rsid w:val="00C918AF"/>
    <w:rsid w:val="00C91C4A"/>
    <w:rsid w:val="00C92211"/>
    <w:rsid w:val="00C92978"/>
    <w:rsid w:val="00C92BA8"/>
    <w:rsid w:val="00C92C10"/>
    <w:rsid w:val="00C932B9"/>
    <w:rsid w:val="00C93FB9"/>
    <w:rsid w:val="00C955D1"/>
    <w:rsid w:val="00C95E27"/>
    <w:rsid w:val="00C96379"/>
    <w:rsid w:val="00C96F62"/>
    <w:rsid w:val="00C97638"/>
    <w:rsid w:val="00C97DBA"/>
    <w:rsid w:val="00CA0A62"/>
    <w:rsid w:val="00CA0FFB"/>
    <w:rsid w:val="00CA16FD"/>
    <w:rsid w:val="00CA2CF2"/>
    <w:rsid w:val="00CA330E"/>
    <w:rsid w:val="00CA3A53"/>
    <w:rsid w:val="00CA51E7"/>
    <w:rsid w:val="00CA5638"/>
    <w:rsid w:val="00CA75E1"/>
    <w:rsid w:val="00CB019D"/>
    <w:rsid w:val="00CB17DC"/>
    <w:rsid w:val="00CB1EEC"/>
    <w:rsid w:val="00CB285A"/>
    <w:rsid w:val="00CB2B8F"/>
    <w:rsid w:val="00CB2E3C"/>
    <w:rsid w:val="00CB2F8D"/>
    <w:rsid w:val="00CB34BB"/>
    <w:rsid w:val="00CB4518"/>
    <w:rsid w:val="00CB4C00"/>
    <w:rsid w:val="00CB4DB2"/>
    <w:rsid w:val="00CB5AFA"/>
    <w:rsid w:val="00CB5F6A"/>
    <w:rsid w:val="00CB6224"/>
    <w:rsid w:val="00CB6472"/>
    <w:rsid w:val="00CB671D"/>
    <w:rsid w:val="00CB746B"/>
    <w:rsid w:val="00CB754B"/>
    <w:rsid w:val="00CC0030"/>
    <w:rsid w:val="00CC0322"/>
    <w:rsid w:val="00CC22A1"/>
    <w:rsid w:val="00CC3331"/>
    <w:rsid w:val="00CC3E43"/>
    <w:rsid w:val="00CC4047"/>
    <w:rsid w:val="00CC511A"/>
    <w:rsid w:val="00CC5173"/>
    <w:rsid w:val="00CC51E2"/>
    <w:rsid w:val="00CC5F57"/>
    <w:rsid w:val="00CC7148"/>
    <w:rsid w:val="00CC76CD"/>
    <w:rsid w:val="00CC7A93"/>
    <w:rsid w:val="00CC7B9A"/>
    <w:rsid w:val="00CD009C"/>
    <w:rsid w:val="00CD01CB"/>
    <w:rsid w:val="00CD0F2D"/>
    <w:rsid w:val="00CD1C7C"/>
    <w:rsid w:val="00CD2306"/>
    <w:rsid w:val="00CD260E"/>
    <w:rsid w:val="00CD26CF"/>
    <w:rsid w:val="00CD2FA2"/>
    <w:rsid w:val="00CD3146"/>
    <w:rsid w:val="00CD3ADE"/>
    <w:rsid w:val="00CD413D"/>
    <w:rsid w:val="00CD5138"/>
    <w:rsid w:val="00CD5BDD"/>
    <w:rsid w:val="00CD5C45"/>
    <w:rsid w:val="00CD7433"/>
    <w:rsid w:val="00CE01BE"/>
    <w:rsid w:val="00CE19F1"/>
    <w:rsid w:val="00CE1CDB"/>
    <w:rsid w:val="00CE1EA5"/>
    <w:rsid w:val="00CE2017"/>
    <w:rsid w:val="00CE3307"/>
    <w:rsid w:val="00CE3B0B"/>
    <w:rsid w:val="00CE3D79"/>
    <w:rsid w:val="00CE565E"/>
    <w:rsid w:val="00CE6540"/>
    <w:rsid w:val="00CF0E53"/>
    <w:rsid w:val="00CF0FB6"/>
    <w:rsid w:val="00CF1314"/>
    <w:rsid w:val="00CF14F6"/>
    <w:rsid w:val="00CF1953"/>
    <w:rsid w:val="00CF22BB"/>
    <w:rsid w:val="00CF2CDA"/>
    <w:rsid w:val="00CF305F"/>
    <w:rsid w:val="00CF3341"/>
    <w:rsid w:val="00CF3721"/>
    <w:rsid w:val="00CF3E58"/>
    <w:rsid w:val="00CF48D0"/>
    <w:rsid w:val="00CF5128"/>
    <w:rsid w:val="00CF6D34"/>
    <w:rsid w:val="00CF728C"/>
    <w:rsid w:val="00D00386"/>
    <w:rsid w:val="00D01B77"/>
    <w:rsid w:val="00D026BF"/>
    <w:rsid w:val="00D03486"/>
    <w:rsid w:val="00D03C00"/>
    <w:rsid w:val="00D03CE0"/>
    <w:rsid w:val="00D03E24"/>
    <w:rsid w:val="00D04D56"/>
    <w:rsid w:val="00D05041"/>
    <w:rsid w:val="00D05722"/>
    <w:rsid w:val="00D06101"/>
    <w:rsid w:val="00D06B7B"/>
    <w:rsid w:val="00D07A50"/>
    <w:rsid w:val="00D07F84"/>
    <w:rsid w:val="00D112CD"/>
    <w:rsid w:val="00D11701"/>
    <w:rsid w:val="00D1269F"/>
    <w:rsid w:val="00D12FC9"/>
    <w:rsid w:val="00D134D2"/>
    <w:rsid w:val="00D143EF"/>
    <w:rsid w:val="00D143F7"/>
    <w:rsid w:val="00D15212"/>
    <w:rsid w:val="00D158C8"/>
    <w:rsid w:val="00D15ADB"/>
    <w:rsid w:val="00D15B3F"/>
    <w:rsid w:val="00D17992"/>
    <w:rsid w:val="00D203BD"/>
    <w:rsid w:val="00D218CC"/>
    <w:rsid w:val="00D21F06"/>
    <w:rsid w:val="00D228A0"/>
    <w:rsid w:val="00D231CE"/>
    <w:rsid w:val="00D2345E"/>
    <w:rsid w:val="00D249E6"/>
    <w:rsid w:val="00D25530"/>
    <w:rsid w:val="00D257B7"/>
    <w:rsid w:val="00D25911"/>
    <w:rsid w:val="00D26080"/>
    <w:rsid w:val="00D276A2"/>
    <w:rsid w:val="00D27CCC"/>
    <w:rsid w:val="00D304E6"/>
    <w:rsid w:val="00D307DD"/>
    <w:rsid w:val="00D30B3A"/>
    <w:rsid w:val="00D316E4"/>
    <w:rsid w:val="00D31E95"/>
    <w:rsid w:val="00D32247"/>
    <w:rsid w:val="00D32977"/>
    <w:rsid w:val="00D337AF"/>
    <w:rsid w:val="00D33F56"/>
    <w:rsid w:val="00D34446"/>
    <w:rsid w:val="00D3453A"/>
    <w:rsid w:val="00D34B02"/>
    <w:rsid w:val="00D358BB"/>
    <w:rsid w:val="00D35A54"/>
    <w:rsid w:val="00D37351"/>
    <w:rsid w:val="00D37B06"/>
    <w:rsid w:val="00D40C5F"/>
    <w:rsid w:val="00D40DD8"/>
    <w:rsid w:val="00D411BC"/>
    <w:rsid w:val="00D41F4B"/>
    <w:rsid w:val="00D4258D"/>
    <w:rsid w:val="00D4342F"/>
    <w:rsid w:val="00D43C40"/>
    <w:rsid w:val="00D43E84"/>
    <w:rsid w:val="00D43FD4"/>
    <w:rsid w:val="00D43FF7"/>
    <w:rsid w:val="00D44871"/>
    <w:rsid w:val="00D44F95"/>
    <w:rsid w:val="00D45332"/>
    <w:rsid w:val="00D4587F"/>
    <w:rsid w:val="00D465D9"/>
    <w:rsid w:val="00D4723E"/>
    <w:rsid w:val="00D5012C"/>
    <w:rsid w:val="00D50FB5"/>
    <w:rsid w:val="00D51202"/>
    <w:rsid w:val="00D51375"/>
    <w:rsid w:val="00D515DD"/>
    <w:rsid w:val="00D51E0B"/>
    <w:rsid w:val="00D52199"/>
    <w:rsid w:val="00D52938"/>
    <w:rsid w:val="00D53CFC"/>
    <w:rsid w:val="00D53D57"/>
    <w:rsid w:val="00D54121"/>
    <w:rsid w:val="00D54876"/>
    <w:rsid w:val="00D5495F"/>
    <w:rsid w:val="00D549AB"/>
    <w:rsid w:val="00D54B5E"/>
    <w:rsid w:val="00D5634E"/>
    <w:rsid w:val="00D57E5D"/>
    <w:rsid w:val="00D57ED3"/>
    <w:rsid w:val="00D61CBA"/>
    <w:rsid w:val="00D628F6"/>
    <w:rsid w:val="00D63773"/>
    <w:rsid w:val="00D64957"/>
    <w:rsid w:val="00D64C37"/>
    <w:rsid w:val="00D65C8F"/>
    <w:rsid w:val="00D65CE0"/>
    <w:rsid w:val="00D65F62"/>
    <w:rsid w:val="00D66AE4"/>
    <w:rsid w:val="00D67AD4"/>
    <w:rsid w:val="00D71620"/>
    <w:rsid w:val="00D721E1"/>
    <w:rsid w:val="00D72218"/>
    <w:rsid w:val="00D72407"/>
    <w:rsid w:val="00D73748"/>
    <w:rsid w:val="00D73968"/>
    <w:rsid w:val="00D73D0A"/>
    <w:rsid w:val="00D74A14"/>
    <w:rsid w:val="00D77464"/>
    <w:rsid w:val="00D779C1"/>
    <w:rsid w:val="00D779FB"/>
    <w:rsid w:val="00D806B1"/>
    <w:rsid w:val="00D80F37"/>
    <w:rsid w:val="00D8289F"/>
    <w:rsid w:val="00D83179"/>
    <w:rsid w:val="00D846CA"/>
    <w:rsid w:val="00D85405"/>
    <w:rsid w:val="00D867B2"/>
    <w:rsid w:val="00D86F72"/>
    <w:rsid w:val="00D90240"/>
    <w:rsid w:val="00D91066"/>
    <w:rsid w:val="00D91495"/>
    <w:rsid w:val="00D91D76"/>
    <w:rsid w:val="00D925D3"/>
    <w:rsid w:val="00D9316B"/>
    <w:rsid w:val="00D9392F"/>
    <w:rsid w:val="00D93961"/>
    <w:rsid w:val="00D93EFD"/>
    <w:rsid w:val="00D95345"/>
    <w:rsid w:val="00D95441"/>
    <w:rsid w:val="00D9612C"/>
    <w:rsid w:val="00D9632E"/>
    <w:rsid w:val="00D9643C"/>
    <w:rsid w:val="00D97C64"/>
    <w:rsid w:val="00DA2315"/>
    <w:rsid w:val="00DA2764"/>
    <w:rsid w:val="00DA5023"/>
    <w:rsid w:val="00DA50FB"/>
    <w:rsid w:val="00DA5AE9"/>
    <w:rsid w:val="00DA658A"/>
    <w:rsid w:val="00DA7ABE"/>
    <w:rsid w:val="00DA7FD0"/>
    <w:rsid w:val="00DB1107"/>
    <w:rsid w:val="00DB2241"/>
    <w:rsid w:val="00DB2C3F"/>
    <w:rsid w:val="00DB2DC3"/>
    <w:rsid w:val="00DB2F12"/>
    <w:rsid w:val="00DB36E9"/>
    <w:rsid w:val="00DB3D1B"/>
    <w:rsid w:val="00DB477B"/>
    <w:rsid w:val="00DB50F7"/>
    <w:rsid w:val="00DB5FB9"/>
    <w:rsid w:val="00DB6829"/>
    <w:rsid w:val="00DB7A4D"/>
    <w:rsid w:val="00DC061E"/>
    <w:rsid w:val="00DC08B2"/>
    <w:rsid w:val="00DC2441"/>
    <w:rsid w:val="00DC2B4A"/>
    <w:rsid w:val="00DC3E14"/>
    <w:rsid w:val="00DC51CC"/>
    <w:rsid w:val="00DC5399"/>
    <w:rsid w:val="00DC55F1"/>
    <w:rsid w:val="00DC6247"/>
    <w:rsid w:val="00DC627B"/>
    <w:rsid w:val="00DC7234"/>
    <w:rsid w:val="00DC7317"/>
    <w:rsid w:val="00DC7BC4"/>
    <w:rsid w:val="00DD0B9D"/>
    <w:rsid w:val="00DD0D53"/>
    <w:rsid w:val="00DD11E7"/>
    <w:rsid w:val="00DD1238"/>
    <w:rsid w:val="00DD1FE7"/>
    <w:rsid w:val="00DD282C"/>
    <w:rsid w:val="00DD37F9"/>
    <w:rsid w:val="00DD60F0"/>
    <w:rsid w:val="00DD6869"/>
    <w:rsid w:val="00DD74E0"/>
    <w:rsid w:val="00DD7BCF"/>
    <w:rsid w:val="00DE2380"/>
    <w:rsid w:val="00DE249F"/>
    <w:rsid w:val="00DE2745"/>
    <w:rsid w:val="00DE5292"/>
    <w:rsid w:val="00DE5621"/>
    <w:rsid w:val="00DE583A"/>
    <w:rsid w:val="00DE5ADD"/>
    <w:rsid w:val="00DE628F"/>
    <w:rsid w:val="00DE6369"/>
    <w:rsid w:val="00DE6D85"/>
    <w:rsid w:val="00DF00EE"/>
    <w:rsid w:val="00DF0703"/>
    <w:rsid w:val="00DF0BE4"/>
    <w:rsid w:val="00DF176E"/>
    <w:rsid w:val="00DF3A88"/>
    <w:rsid w:val="00DF5B45"/>
    <w:rsid w:val="00DF5EC5"/>
    <w:rsid w:val="00DF606F"/>
    <w:rsid w:val="00DF75B1"/>
    <w:rsid w:val="00DF7DED"/>
    <w:rsid w:val="00E00782"/>
    <w:rsid w:val="00E00D82"/>
    <w:rsid w:val="00E00FE5"/>
    <w:rsid w:val="00E01E8A"/>
    <w:rsid w:val="00E02744"/>
    <w:rsid w:val="00E039C3"/>
    <w:rsid w:val="00E053F3"/>
    <w:rsid w:val="00E0615E"/>
    <w:rsid w:val="00E070BD"/>
    <w:rsid w:val="00E10A4F"/>
    <w:rsid w:val="00E12287"/>
    <w:rsid w:val="00E12AAB"/>
    <w:rsid w:val="00E12CBD"/>
    <w:rsid w:val="00E13819"/>
    <w:rsid w:val="00E143E4"/>
    <w:rsid w:val="00E148AC"/>
    <w:rsid w:val="00E14FB5"/>
    <w:rsid w:val="00E1501A"/>
    <w:rsid w:val="00E17AB5"/>
    <w:rsid w:val="00E20A24"/>
    <w:rsid w:val="00E216EA"/>
    <w:rsid w:val="00E22CA3"/>
    <w:rsid w:val="00E23489"/>
    <w:rsid w:val="00E23832"/>
    <w:rsid w:val="00E257D6"/>
    <w:rsid w:val="00E25D61"/>
    <w:rsid w:val="00E264DA"/>
    <w:rsid w:val="00E26574"/>
    <w:rsid w:val="00E27CC4"/>
    <w:rsid w:val="00E30398"/>
    <w:rsid w:val="00E305D2"/>
    <w:rsid w:val="00E30934"/>
    <w:rsid w:val="00E31D9D"/>
    <w:rsid w:val="00E31E69"/>
    <w:rsid w:val="00E35D83"/>
    <w:rsid w:val="00E37E3F"/>
    <w:rsid w:val="00E401EC"/>
    <w:rsid w:val="00E41A58"/>
    <w:rsid w:val="00E42861"/>
    <w:rsid w:val="00E43570"/>
    <w:rsid w:val="00E439A7"/>
    <w:rsid w:val="00E506FC"/>
    <w:rsid w:val="00E51A87"/>
    <w:rsid w:val="00E5245E"/>
    <w:rsid w:val="00E538A2"/>
    <w:rsid w:val="00E53FA1"/>
    <w:rsid w:val="00E5581A"/>
    <w:rsid w:val="00E55A6C"/>
    <w:rsid w:val="00E55C8A"/>
    <w:rsid w:val="00E56129"/>
    <w:rsid w:val="00E56C61"/>
    <w:rsid w:val="00E57421"/>
    <w:rsid w:val="00E57A1E"/>
    <w:rsid w:val="00E60435"/>
    <w:rsid w:val="00E617A9"/>
    <w:rsid w:val="00E6275B"/>
    <w:rsid w:val="00E62CA4"/>
    <w:rsid w:val="00E62DDF"/>
    <w:rsid w:val="00E63161"/>
    <w:rsid w:val="00E632A0"/>
    <w:rsid w:val="00E63D3C"/>
    <w:rsid w:val="00E64CC6"/>
    <w:rsid w:val="00E64F17"/>
    <w:rsid w:val="00E66191"/>
    <w:rsid w:val="00E66ECC"/>
    <w:rsid w:val="00E670AC"/>
    <w:rsid w:val="00E6711E"/>
    <w:rsid w:val="00E67BD6"/>
    <w:rsid w:val="00E701BA"/>
    <w:rsid w:val="00E704CC"/>
    <w:rsid w:val="00E71B2B"/>
    <w:rsid w:val="00E71DD3"/>
    <w:rsid w:val="00E72215"/>
    <w:rsid w:val="00E7222A"/>
    <w:rsid w:val="00E72332"/>
    <w:rsid w:val="00E724BE"/>
    <w:rsid w:val="00E7277D"/>
    <w:rsid w:val="00E728AF"/>
    <w:rsid w:val="00E74095"/>
    <w:rsid w:val="00E752D1"/>
    <w:rsid w:val="00E7547D"/>
    <w:rsid w:val="00E75ADA"/>
    <w:rsid w:val="00E763FE"/>
    <w:rsid w:val="00E8005E"/>
    <w:rsid w:val="00E815B4"/>
    <w:rsid w:val="00E82389"/>
    <w:rsid w:val="00E82E84"/>
    <w:rsid w:val="00E833A8"/>
    <w:rsid w:val="00E8554E"/>
    <w:rsid w:val="00E8568E"/>
    <w:rsid w:val="00E85C26"/>
    <w:rsid w:val="00E8696E"/>
    <w:rsid w:val="00E86E89"/>
    <w:rsid w:val="00E907F9"/>
    <w:rsid w:val="00E9095C"/>
    <w:rsid w:val="00E90BE3"/>
    <w:rsid w:val="00E92055"/>
    <w:rsid w:val="00E928B9"/>
    <w:rsid w:val="00E92FAE"/>
    <w:rsid w:val="00E93879"/>
    <w:rsid w:val="00E941FE"/>
    <w:rsid w:val="00E953F4"/>
    <w:rsid w:val="00E96C24"/>
    <w:rsid w:val="00E972E7"/>
    <w:rsid w:val="00EA0C32"/>
    <w:rsid w:val="00EA0F5E"/>
    <w:rsid w:val="00EA13A5"/>
    <w:rsid w:val="00EA1512"/>
    <w:rsid w:val="00EA251E"/>
    <w:rsid w:val="00EA2F90"/>
    <w:rsid w:val="00EA3743"/>
    <w:rsid w:val="00EA3CF8"/>
    <w:rsid w:val="00EA42B0"/>
    <w:rsid w:val="00EA438C"/>
    <w:rsid w:val="00EA56E9"/>
    <w:rsid w:val="00EA5739"/>
    <w:rsid w:val="00EA5CA6"/>
    <w:rsid w:val="00EA6B01"/>
    <w:rsid w:val="00EA6C87"/>
    <w:rsid w:val="00EA75C3"/>
    <w:rsid w:val="00EB13F0"/>
    <w:rsid w:val="00EB24C2"/>
    <w:rsid w:val="00EB2E97"/>
    <w:rsid w:val="00EB3814"/>
    <w:rsid w:val="00EB3EBA"/>
    <w:rsid w:val="00EB404A"/>
    <w:rsid w:val="00EB575F"/>
    <w:rsid w:val="00EB66F3"/>
    <w:rsid w:val="00EB6729"/>
    <w:rsid w:val="00EB6D27"/>
    <w:rsid w:val="00EB7722"/>
    <w:rsid w:val="00EC1919"/>
    <w:rsid w:val="00EC390C"/>
    <w:rsid w:val="00EC3F0E"/>
    <w:rsid w:val="00EC3F31"/>
    <w:rsid w:val="00EC4258"/>
    <w:rsid w:val="00EC4A0D"/>
    <w:rsid w:val="00EC61DB"/>
    <w:rsid w:val="00EC6733"/>
    <w:rsid w:val="00EC67BD"/>
    <w:rsid w:val="00EC77F7"/>
    <w:rsid w:val="00ED0941"/>
    <w:rsid w:val="00ED1002"/>
    <w:rsid w:val="00ED10CF"/>
    <w:rsid w:val="00ED119A"/>
    <w:rsid w:val="00ED1425"/>
    <w:rsid w:val="00ED16DA"/>
    <w:rsid w:val="00ED19D2"/>
    <w:rsid w:val="00ED1FF0"/>
    <w:rsid w:val="00ED241F"/>
    <w:rsid w:val="00ED27D0"/>
    <w:rsid w:val="00ED4D07"/>
    <w:rsid w:val="00ED4D30"/>
    <w:rsid w:val="00ED52DB"/>
    <w:rsid w:val="00ED76B0"/>
    <w:rsid w:val="00EE0202"/>
    <w:rsid w:val="00EE04D5"/>
    <w:rsid w:val="00EE08F3"/>
    <w:rsid w:val="00EE0CFB"/>
    <w:rsid w:val="00EE1D45"/>
    <w:rsid w:val="00EE289A"/>
    <w:rsid w:val="00EE351A"/>
    <w:rsid w:val="00EE3932"/>
    <w:rsid w:val="00EE3C0C"/>
    <w:rsid w:val="00EE44B8"/>
    <w:rsid w:val="00EE46FC"/>
    <w:rsid w:val="00EE49EF"/>
    <w:rsid w:val="00EE698E"/>
    <w:rsid w:val="00EE7DDE"/>
    <w:rsid w:val="00EF020D"/>
    <w:rsid w:val="00EF147F"/>
    <w:rsid w:val="00EF1B06"/>
    <w:rsid w:val="00EF1BE1"/>
    <w:rsid w:val="00EF1D44"/>
    <w:rsid w:val="00EF38B4"/>
    <w:rsid w:val="00EF3C37"/>
    <w:rsid w:val="00EF47C4"/>
    <w:rsid w:val="00EF5A61"/>
    <w:rsid w:val="00EF5BDE"/>
    <w:rsid w:val="00EF7325"/>
    <w:rsid w:val="00F029A7"/>
    <w:rsid w:val="00F02A23"/>
    <w:rsid w:val="00F031C5"/>
    <w:rsid w:val="00F0396A"/>
    <w:rsid w:val="00F03E99"/>
    <w:rsid w:val="00F040C3"/>
    <w:rsid w:val="00F0698D"/>
    <w:rsid w:val="00F070AE"/>
    <w:rsid w:val="00F074A4"/>
    <w:rsid w:val="00F0788D"/>
    <w:rsid w:val="00F07915"/>
    <w:rsid w:val="00F13250"/>
    <w:rsid w:val="00F13C0B"/>
    <w:rsid w:val="00F13D39"/>
    <w:rsid w:val="00F14E76"/>
    <w:rsid w:val="00F1512D"/>
    <w:rsid w:val="00F1597E"/>
    <w:rsid w:val="00F169FE"/>
    <w:rsid w:val="00F16EF6"/>
    <w:rsid w:val="00F20043"/>
    <w:rsid w:val="00F210D4"/>
    <w:rsid w:val="00F2146B"/>
    <w:rsid w:val="00F21687"/>
    <w:rsid w:val="00F21CC4"/>
    <w:rsid w:val="00F21D36"/>
    <w:rsid w:val="00F22868"/>
    <w:rsid w:val="00F23514"/>
    <w:rsid w:val="00F23FAF"/>
    <w:rsid w:val="00F241BB"/>
    <w:rsid w:val="00F24A6B"/>
    <w:rsid w:val="00F24B08"/>
    <w:rsid w:val="00F24F5A"/>
    <w:rsid w:val="00F2545F"/>
    <w:rsid w:val="00F25C49"/>
    <w:rsid w:val="00F25F1E"/>
    <w:rsid w:val="00F2606A"/>
    <w:rsid w:val="00F268C1"/>
    <w:rsid w:val="00F26A94"/>
    <w:rsid w:val="00F2702C"/>
    <w:rsid w:val="00F272F2"/>
    <w:rsid w:val="00F27F5F"/>
    <w:rsid w:val="00F30937"/>
    <w:rsid w:val="00F30F2A"/>
    <w:rsid w:val="00F3101B"/>
    <w:rsid w:val="00F3141B"/>
    <w:rsid w:val="00F31CDD"/>
    <w:rsid w:val="00F32427"/>
    <w:rsid w:val="00F3431D"/>
    <w:rsid w:val="00F3514E"/>
    <w:rsid w:val="00F3628F"/>
    <w:rsid w:val="00F404E7"/>
    <w:rsid w:val="00F4054C"/>
    <w:rsid w:val="00F41192"/>
    <w:rsid w:val="00F41E4F"/>
    <w:rsid w:val="00F434C9"/>
    <w:rsid w:val="00F434CD"/>
    <w:rsid w:val="00F43752"/>
    <w:rsid w:val="00F443E3"/>
    <w:rsid w:val="00F44C48"/>
    <w:rsid w:val="00F46D86"/>
    <w:rsid w:val="00F46EEF"/>
    <w:rsid w:val="00F478EE"/>
    <w:rsid w:val="00F47952"/>
    <w:rsid w:val="00F47E3D"/>
    <w:rsid w:val="00F515D4"/>
    <w:rsid w:val="00F51959"/>
    <w:rsid w:val="00F51ACC"/>
    <w:rsid w:val="00F5259D"/>
    <w:rsid w:val="00F52D32"/>
    <w:rsid w:val="00F537ED"/>
    <w:rsid w:val="00F54108"/>
    <w:rsid w:val="00F542E9"/>
    <w:rsid w:val="00F55C8D"/>
    <w:rsid w:val="00F55E5E"/>
    <w:rsid w:val="00F56AB8"/>
    <w:rsid w:val="00F56D09"/>
    <w:rsid w:val="00F57710"/>
    <w:rsid w:val="00F57A51"/>
    <w:rsid w:val="00F60493"/>
    <w:rsid w:val="00F607AE"/>
    <w:rsid w:val="00F60DED"/>
    <w:rsid w:val="00F61096"/>
    <w:rsid w:val="00F610A7"/>
    <w:rsid w:val="00F617F0"/>
    <w:rsid w:val="00F619DD"/>
    <w:rsid w:val="00F61EF5"/>
    <w:rsid w:val="00F62472"/>
    <w:rsid w:val="00F62557"/>
    <w:rsid w:val="00F6289F"/>
    <w:rsid w:val="00F639C2"/>
    <w:rsid w:val="00F64198"/>
    <w:rsid w:val="00F66603"/>
    <w:rsid w:val="00F66F38"/>
    <w:rsid w:val="00F67139"/>
    <w:rsid w:val="00F6796D"/>
    <w:rsid w:val="00F7070B"/>
    <w:rsid w:val="00F7074F"/>
    <w:rsid w:val="00F70796"/>
    <w:rsid w:val="00F71158"/>
    <w:rsid w:val="00F71CA5"/>
    <w:rsid w:val="00F720A6"/>
    <w:rsid w:val="00F7232A"/>
    <w:rsid w:val="00F72D2C"/>
    <w:rsid w:val="00F73941"/>
    <w:rsid w:val="00F74606"/>
    <w:rsid w:val="00F74EF5"/>
    <w:rsid w:val="00F7565B"/>
    <w:rsid w:val="00F76080"/>
    <w:rsid w:val="00F76BF4"/>
    <w:rsid w:val="00F77854"/>
    <w:rsid w:val="00F808EF"/>
    <w:rsid w:val="00F80B8F"/>
    <w:rsid w:val="00F817CC"/>
    <w:rsid w:val="00F81D4B"/>
    <w:rsid w:val="00F826AF"/>
    <w:rsid w:val="00F82C5E"/>
    <w:rsid w:val="00F83D50"/>
    <w:rsid w:val="00F83EC5"/>
    <w:rsid w:val="00F84206"/>
    <w:rsid w:val="00F84785"/>
    <w:rsid w:val="00F852B8"/>
    <w:rsid w:val="00F852BE"/>
    <w:rsid w:val="00F855A8"/>
    <w:rsid w:val="00F86030"/>
    <w:rsid w:val="00F87572"/>
    <w:rsid w:val="00F904BD"/>
    <w:rsid w:val="00F9092D"/>
    <w:rsid w:val="00F91778"/>
    <w:rsid w:val="00F91DEA"/>
    <w:rsid w:val="00F92618"/>
    <w:rsid w:val="00F92E09"/>
    <w:rsid w:val="00F93407"/>
    <w:rsid w:val="00F939E0"/>
    <w:rsid w:val="00F949F7"/>
    <w:rsid w:val="00F951C1"/>
    <w:rsid w:val="00F9533A"/>
    <w:rsid w:val="00F95CCB"/>
    <w:rsid w:val="00F97E30"/>
    <w:rsid w:val="00FA03B9"/>
    <w:rsid w:val="00FA0AF7"/>
    <w:rsid w:val="00FA1DC6"/>
    <w:rsid w:val="00FA290D"/>
    <w:rsid w:val="00FA361C"/>
    <w:rsid w:val="00FA380A"/>
    <w:rsid w:val="00FA39FD"/>
    <w:rsid w:val="00FA3AED"/>
    <w:rsid w:val="00FA42C8"/>
    <w:rsid w:val="00FA481D"/>
    <w:rsid w:val="00FA4B1E"/>
    <w:rsid w:val="00FA4D12"/>
    <w:rsid w:val="00FA7CF7"/>
    <w:rsid w:val="00FB0039"/>
    <w:rsid w:val="00FB06AD"/>
    <w:rsid w:val="00FB0828"/>
    <w:rsid w:val="00FB08BE"/>
    <w:rsid w:val="00FB0A02"/>
    <w:rsid w:val="00FB1414"/>
    <w:rsid w:val="00FB19ED"/>
    <w:rsid w:val="00FB1A81"/>
    <w:rsid w:val="00FB243C"/>
    <w:rsid w:val="00FB38FE"/>
    <w:rsid w:val="00FB52AF"/>
    <w:rsid w:val="00FB5517"/>
    <w:rsid w:val="00FB6062"/>
    <w:rsid w:val="00FB64B8"/>
    <w:rsid w:val="00FB6FFA"/>
    <w:rsid w:val="00FB72FE"/>
    <w:rsid w:val="00FB784C"/>
    <w:rsid w:val="00FC015A"/>
    <w:rsid w:val="00FC152B"/>
    <w:rsid w:val="00FC1787"/>
    <w:rsid w:val="00FC18E8"/>
    <w:rsid w:val="00FC1F4B"/>
    <w:rsid w:val="00FC2498"/>
    <w:rsid w:val="00FC34E1"/>
    <w:rsid w:val="00FC38DB"/>
    <w:rsid w:val="00FC3A7C"/>
    <w:rsid w:val="00FC3C09"/>
    <w:rsid w:val="00FC4ADA"/>
    <w:rsid w:val="00FC4CD8"/>
    <w:rsid w:val="00FC65ED"/>
    <w:rsid w:val="00FC67C5"/>
    <w:rsid w:val="00FC6F38"/>
    <w:rsid w:val="00FC7624"/>
    <w:rsid w:val="00FD04E1"/>
    <w:rsid w:val="00FD0CA5"/>
    <w:rsid w:val="00FD21BB"/>
    <w:rsid w:val="00FD35CE"/>
    <w:rsid w:val="00FD362F"/>
    <w:rsid w:val="00FD37B3"/>
    <w:rsid w:val="00FD40CF"/>
    <w:rsid w:val="00FD536A"/>
    <w:rsid w:val="00FD674A"/>
    <w:rsid w:val="00FD6A9B"/>
    <w:rsid w:val="00FD6D9B"/>
    <w:rsid w:val="00FD6E25"/>
    <w:rsid w:val="00FD7D58"/>
    <w:rsid w:val="00FE04E4"/>
    <w:rsid w:val="00FE099E"/>
    <w:rsid w:val="00FE1C68"/>
    <w:rsid w:val="00FE21B0"/>
    <w:rsid w:val="00FE2292"/>
    <w:rsid w:val="00FE26A4"/>
    <w:rsid w:val="00FE2AC3"/>
    <w:rsid w:val="00FE3032"/>
    <w:rsid w:val="00FE38A1"/>
    <w:rsid w:val="00FE4033"/>
    <w:rsid w:val="00FE43F0"/>
    <w:rsid w:val="00FE43FC"/>
    <w:rsid w:val="00FE4C8A"/>
    <w:rsid w:val="00FE4D47"/>
    <w:rsid w:val="00FE5118"/>
    <w:rsid w:val="00FE53E4"/>
    <w:rsid w:val="00FE5E4B"/>
    <w:rsid w:val="00FE7F9A"/>
    <w:rsid w:val="00FF2DDB"/>
    <w:rsid w:val="00FF3112"/>
    <w:rsid w:val="00FF47FF"/>
    <w:rsid w:val="00FF53BA"/>
    <w:rsid w:val="00FF63C9"/>
    <w:rsid w:val="00FF702D"/>
    <w:rsid w:val="00FF77B6"/>
    <w:rsid w:val="00FF7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187"/>
    <w:rPr>
      <w:sz w:val="24"/>
      <w:szCs w:val="24"/>
    </w:rPr>
  </w:style>
  <w:style w:type="paragraph" w:styleId="Heading1">
    <w:name w:val="heading 1"/>
    <w:basedOn w:val="Normal"/>
    <w:next w:val="Normal"/>
    <w:qFormat/>
    <w:rsid w:val="006514E1"/>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6514E1"/>
    <w:pPr>
      <w:spacing w:after="120"/>
      <w:outlineLvl w:val="1"/>
    </w:pPr>
    <w:rPr>
      <w:rFonts w:cs="Times New Roman"/>
      <w:bCs w:val="0"/>
      <w:kern w:val="0"/>
      <w:sz w:val="22"/>
      <w:szCs w:val="20"/>
      <w:lang w:val="en-GB" w:eastAsia="ja-JP"/>
    </w:rPr>
  </w:style>
  <w:style w:type="paragraph" w:styleId="Heading3">
    <w:name w:val="heading 3"/>
    <w:basedOn w:val="Heading2"/>
    <w:next w:val="Normal"/>
    <w:qFormat/>
    <w:rsid w:val="00D37351"/>
    <w:pPr>
      <w:outlineLvl w:val="2"/>
    </w:pPr>
    <w:rPr>
      <w:rFonts w:ascii="Times New Roman" w:hAnsi="Times New Roman"/>
    </w:rPr>
  </w:style>
  <w:style w:type="paragraph" w:styleId="Heading9">
    <w:name w:val="heading 9"/>
    <w:basedOn w:val="Normal"/>
    <w:next w:val="Normal"/>
    <w:qFormat/>
    <w:rsid w:val="007C5B62"/>
    <w:pPr>
      <w:spacing w:before="240" w:after="60"/>
      <w:outlineLvl w:val="8"/>
    </w:pPr>
    <w:rPr>
      <w:rFonts w:ascii="Arial" w:hAnsi="Arial"/>
      <w:i/>
      <w:sz w:val="18"/>
      <w:szCs w:val="20"/>
    </w:rPr>
  </w:style>
  <w:style w:type="character" w:default="1" w:styleId="DefaultParagraphFont">
    <w:name w:val="Default Paragraph Font"/>
    <w:aliases w:val=" Char Char Char Char Char Char Char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uc1">
    <w:name w:val="Muc 1"/>
    <w:basedOn w:val="Normal"/>
    <w:rsid w:val="00EE49EF"/>
    <w:pPr>
      <w:numPr>
        <w:numId w:val="1"/>
      </w:numPr>
      <w:spacing w:before="120" w:after="120" w:line="312" w:lineRule="auto"/>
      <w:ind w:right="113"/>
      <w:jc w:val="both"/>
    </w:pPr>
    <w:rPr>
      <w:rFonts w:ascii=".VnTime" w:hAnsi=".VnTime"/>
      <w:sz w:val="22"/>
      <w:szCs w:val="20"/>
    </w:rPr>
  </w:style>
  <w:style w:type="paragraph" w:styleId="Header">
    <w:name w:val="header"/>
    <w:basedOn w:val="Normal"/>
    <w:rsid w:val="00F2606A"/>
    <w:pPr>
      <w:tabs>
        <w:tab w:val="center" w:pos="4320"/>
        <w:tab w:val="right" w:pos="8640"/>
      </w:tabs>
    </w:pPr>
  </w:style>
  <w:style w:type="paragraph" w:styleId="Footer">
    <w:name w:val="footer"/>
    <w:basedOn w:val="Normal"/>
    <w:rsid w:val="00F2606A"/>
    <w:pPr>
      <w:tabs>
        <w:tab w:val="center" w:pos="4320"/>
        <w:tab w:val="right" w:pos="8640"/>
      </w:tabs>
    </w:pPr>
  </w:style>
  <w:style w:type="paragraph" w:styleId="BodyText">
    <w:name w:val="Body Text"/>
    <w:basedOn w:val="Normal"/>
    <w:link w:val="BodyTextChar"/>
    <w:rsid w:val="007442A0"/>
    <w:pPr>
      <w:pBdr>
        <w:bottom w:val="single" w:sz="6" w:space="1" w:color="auto"/>
      </w:pBdr>
      <w:ind w:right="-22"/>
      <w:jc w:val="both"/>
    </w:pPr>
    <w:rPr>
      <w:sz w:val="20"/>
      <w:szCs w:val="20"/>
    </w:rPr>
  </w:style>
  <w:style w:type="paragraph" w:customStyle="1" w:styleId="response">
    <w:name w:val="response"/>
    <w:basedOn w:val="Normal"/>
    <w:rsid w:val="006514E1"/>
    <w:pPr>
      <w:spacing w:before="120" w:after="120"/>
    </w:pPr>
    <w:rPr>
      <w:sz w:val="20"/>
      <w:szCs w:val="20"/>
      <w:lang w:val="en-GB" w:eastAsia="ja-JP"/>
    </w:rPr>
  </w:style>
  <w:style w:type="paragraph" w:styleId="BodyText3">
    <w:name w:val="Body Text 3"/>
    <w:basedOn w:val="Normal"/>
    <w:rsid w:val="006514E1"/>
    <w:pPr>
      <w:spacing w:after="120"/>
    </w:pPr>
    <w:rPr>
      <w:sz w:val="16"/>
      <w:szCs w:val="16"/>
      <w:lang w:val="en-GB" w:eastAsia="ja-JP"/>
    </w:rPr>
  </w:style>
  <w:style w:type="table" w:styleId="TableGrid">
    <w:name w:val="Table Grid"/>
    <w:basedOn w:val="TableNormal"/>
    <w:rsid w:val="006C3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umnhead">
    <w:name w:val="column head"/>
    <w:rsid w:val="00E01E8A"/>
    <w:pPr>
      <w:spacing w:before="120" w:after="120"/>
      <w:jc w:val="center"/>
    </w:pPr>
    <w:rPr>
      <w:rFonts w:ascii="Arial" w:hAnsi="Arial"/>
      <w:b/>
    </w:rPr>
  </w:style>
  <w:style w:type="paragraph" w:styleId="BodyTextIndent">
    <w:name w:val="Body Text Indent"/>
    <w:basedOn w:val="Normal"/>
    <w:rsid w:val="00575D89"/>
    <w:pPr>
      <w:ind w:left="720"/>
      <w:jc w:val="both"/>
    </w:pPr>
    <w:rPr>
      <w:sz w:val="20"/>
      <w:szCs w:val="20"/>
      <w:lang w:val="en-GB"/>
    </w:rPr>
  </w:style>
  <w:style w:type="paragraph" w:customStyle="1" w:styleId="Level0">
    <w:name w:val="Level 0"/>
    <w:basedOn w:val="Normal"/>
    <w:rsid w:val="00575D89"/>
    <w:pPr>
      <w:tabs>
        <w:tab w:val="left" w:pos="576"/>
        <w:tab w:val="left" w:pos="1152"/>
        <w:tab w:val="left" w:pos="1728"/>
        <w:tab w:val="left" w:pos="2304"/>
      </w:tabs>
      <w:spacing w:before="120" w:line="240" w:lineRule="atLeast"/>
      <w:ind w:left="576" w:hanging="576"/>
    </w:pPr>
    <w:rPr>
      <w:rFonts w:eastAsia="PMingLiU"/>
      <w:sz w:val="18"/>
      <w:szCs w:val="20"/>
      <w:lang w:val="en-GB"/>
    </w:rPr>
  </w:style>
  <w:style w:type="paragraph" w:styleId="BlockText">
    <w:name w:val="Block Text"/>
    <w:basedOn w:val="Normal"/>
    <w:rsid w:val="00575D89"/>
    <w:pPr>
      <w:ind w:left="360" w:right="-16"/>
      <w:jc w:val="both"/>
    </w:pPr>
    <w:rPr>
      <w:sz w:val="20"/>
      <w:szCs w:val="20"/>
      <w:lang w:val="en-GB"/>
    </w:rPr>
  </w:style>
  <w:style w:type="paragraph" w:styleId="CommentText">
    <w:name w:val="annotation text"/>
    <w:basedOn w:val="Normal"/>
    <w:link w:val="CommentTextChar"/>
    <w:semiHidden/>
    <w:rsid w:val="00E070BD"/>
    <w:rPr>
      <w:sz w:val="20"/>
      <w:szCs w:val="20"/>
    </w:rPr>
  </w:style>
  <w:style w:type="paragraph" w:styleId="CommentSubject">
    <w:name w:val="annotation subject"/>
    <w:basedOn w:val="CommentText"/>
    <w:next w:val="CommentText"/>
    <w:semiHidden/>
    <w:rsid w:val="00E070BD"/>
    <w:rPr>
      <w:b/>
      <w:bCs/>
    </w:rPr>
  </w:style>
  <w:style w:type="paragraph" w:styleId="BodyText2">
    <w:name w:val="Body Text 2"/>
    <w:basedOn w:val="Normal"/>
    <w:rsid w:val="00E070BD"/>
    <w:pPr>
      <w:spacing w:after="120" w:line="480" w:lineRule="auto"/>
    </w:pPr>
    <w:rPr>
      <w:sz w:val="22"/>
      <w:szCs w:val="20"/>
      <w:lang w:val="en-GB" w:eastAsia="ja-JP"/>
    </w:rPr>
  </w:style>
  <w:style w:type="paragraph" w:styleId="BodyTextIndent3">
    <w:name w:val="Body Text Indent 3"/>
    <w:basedOn w:val="Normal"/>
    <w:rsid w:val="00E070BD"/>
    <w:pPr>
      <w:spacing w:after="120"/>
      <w:ind w:left="360"/>
    </w:pPr>
    <w:rPr>
      <w:sz w:val="16"/>
      <w:szCs w:val="16"/>
      <w:lang w:val="en-GB" w:eastAsia="ja-JP"/>
    </w:rPr>
  </w:style>
  <w:style w:type="character" w:styleId="PageNumber">
    <w:name w:val="page number"/>
    <w:basedOn w:val="DefaultParagraphFont"/>
    <w:rsid w:val="005C3A82"/>
  </w:style>
  <w:style w:type="paragraph" w:customStyle="1" w:styleId="CharCharCharCharCharCharCharCharCharCharCharCharCharCharCharCharChar">
    <w:name w:val=" Char Char Char Char Char Char Char Char Char Char Char Char Char Char Char Char Char"/>
    <w:basedOn w:val="Normal"/>
    <w:rsid w:val="00F61EF5"/>
    <w:pPr>
      <w:spacing w:after="160" w:line="240" w:lineRule="exact"/>
    </w:pPr>
    <w:rPr>
      <w:rFonts w:ascii="Verdana" w:hAnsi="Verdana"/>
      <w:sz w:val="20"/>
      <w:szCs w:val="20"/>
      <w:lang w:val="en-GB"/>
    </w:rPr>
  </w:style>
  <w:style w:type="paragraph" w:customStyle="1" w:styleId="Char">
    <w:name w:val=" Char"/>
    <w:basedOn w:val="Normal"/>
    <w:rsid w:val="00645C84"/>
    <w:pPr>
      <w:spacing w:after="160" w:line="240" w:lineRule="exact"/>
    </w:pPr>
    <w:rPr>
      <w:rFonts w:ascii="Verdana" w:hAnsi="Verdana"/>
      <w:sz w:val="20"/>
      <w:szCs w:val="20"/>
      <w:lang w:val="en-GB"/>
    </w:rPr>
  </w:style>
  <w:style w:type="paragraph" w:customStyle="1" w:styleId="Char0">
    <w:name w:val="Char"/>
    <w:basedOn w:val="Normal"/>
    <w:rsid w:val="00C01DF7"/>
    <w:pPr>
      <w:spacing w:after="160" w:line="240" w:lineRule="exact"/>
    </w:pPr>
    <w:rPr>
      <w:rFonts w:ascii="Verdana" w:hAnsi="Verdana" w:cs="Verdana"/>
      <w:sz w:val="20"/>
      <w:szCs w:val="20"/>
      <w:lang w:val="en-GB"/>
    </w:rPr>
  </w:style>
  <w:style w:type="paragraph" w:customStyle="1" w:styleId="CharCharCharChar">
    <w:name w:val=" Char Char Char Char"/>
    <w:basedOn w:val="Normal"/>
    <w:rsid w:val="00386F78"/>
    <w:pPr>
      <w:spacing w:after="160" w:line="240" w:lineRule="exact"/>
    </w:pPr>
    <w:rPr>
      <w:rFonts w:ascii="Verdana" w:hAnsi="Verdana"/>
      <w:sz w:val="20"/>
      <w:szCs w:val="20"/>
      <w:lang w:val="en-GB"/>
    </w:rPr>
  </w:style>
  <w:style w:type="paragraph" w:styleId="BalloonText">
    <w:name w:val="Balloon Text"/>
    <w:basedOn w:val="Normal"/>
    <w:semiHidden/>
    <w:rsid w:val="004A334F"/>
    <w:rPr>
      <w:rFonts w:ascii="Tahoma" w:hAnsi="Tahoma" w:cs="Tahoma"/>
      <w:sz w:val="16"/>
      <w:szCs w:val="16"/>
    </w:rPr>
  </w:style>
  <w:style w:type="character" w:styleId="CommentReference">
    <w:name w:val="annotation reference"/>
    <w:semiHidden/>
    <w:rsid w:val="00BF37A7"/>
    <w:rPr>
      <w:sz w:val="16"/>
      <w:szCs w:val="16"/>
    </w:rPr>
  </w:style>
  <w:style w:type="paragraph" w:customStyle="1" w:styleId="CharCharCharCharCharCharCharCharCharChar">
    <w:name w:val=" Char Char Char Char Char Char Char Char Char Char"/>
    <w:basedOn w:val="Normal"/>
    <w:rsid w:val="00A04212"/>
    <w:pPr>
      <w:spacing w:after="160" w:line="240" w:lineRule="exact"/>
    </w:pPr>
    <w:rPr>
      <w:rFonts w:ascii="Verdana" w:hAnsi="Verdana"/>
      <w:sz w:val="20"/>
      <w:szCs w:val="20"/>
      <w:lang w:val="en-GB"/>
    </w:rPr>
  </w:style>
  <w:style w:type="paragraph" w:customStyle="1" w:styleId="CharCharCharCharCharCharChar">
    <w:name w:val=" Char Char Char Char Char Char Char"/>
    <w:basedOn w:val="Normal"/>
    <w:rsid w:val="00333069"/>
    <w:pPr>
      <w:spacing w:after="160" w:line="240" w:lineRule="exact"/>
    </w:pPr>
    <w:rPr>
      <w:rFonts w:ascii="Verdana" w:hAnsi="Verdana"/>
      <w:sz w:val="20"/>
      <w:szCs w:val="20"/>
      <w:lang w:val="en-GB"/>
    </w:rPr>
  </w:style>
  <w:style w:type="paragraph" w:customStyle="1" w:styleId="CharCharCharCharCharCharCharCharChar">
    <w:name w:val=" Char Char Char Char Char Char Char Char Char"/>
    <w:basedOn w:val="Normal"/>
    <w:rsid w:val="007E1A06"/>
    <w:pPr>
      <w:spacing w:after="160" w:line="240" w:lineRule="exact"/>
    </w:pPr>
    <w:rPr>
      <w:rFonts w:ascii="Verdana" w:hAnsi="Verdana"/>
      <w:sz w:val="20"/>
      <w:szCs w:val="20"/>
      <w:lang w:val="en-GB"/>
    </w:rPr>
  </w:style>
  <w:style w:type="paragraph" w:styleId="NormalWeb">
    <w:name w:val="Normal (Web)"/>
    <w:basedOn w:val="Normal"/>
    <w:rsid w:val="00C14841"/>
    <w:pPr>
      <w:spacing w:before="100" w:beforeAutospacing="1" w:after="100" w:afterAutospacing="1"/>
    </w:pPr>
    <w:rPr>
      <w:lang w:val="es-MX"/>
    </w:rPr>
  </w:style>
  <w:style w:type="paragraph" w:styleId="Revision">
    <w:name w:val="Revision"/>
    <w:hidden/>
    <w:uiPriority w:val="99"/>
    <w:semiHidden/>
    <w:rsid w:val="00246EC3"/>
    <w:rPr>
      <w:sz w:val="24"/>
      <w:szCs w:val="24"/>
    </w:rPr>
  </w:style>
  <w:style w:type="paragraph" w:customStyle="1" w:styleId="CharCharCharCharCharCharCharCharCharCharCharCharChar">
    <w:name w:val=" Char Char Char Char Char Char Char Char Char Char Char Char Char"/>
    <w:basedOn w:val="Normal"/>
    <w:rsid w:val="00E8005E"/>
    <w:pPr>
      <w:spacing w:after="160" w:line="240" w:lineRule="exact"/>
    </w:pPr>
    <w:rPr>
      <w:rFonts w:ascii="Verdana" w:hAnsi="Verdana"/>
      <w:sz w:val="20"/>
      <w:szCs w:val="20"/>
      <w:lang w:val="en-GB"/>
    </w:rPr>
  </w:style>
  <w:style w:type="paragraph" w:customStyle="1" w:styleId="CharCharCharCharCharCharCharCharCharCharCharCharCharCharChar">
    <w:name w:val=" Char Char Char Char Char Char Char Char Char Char Char Char Char Char Char"/>
    <w:basedOn w:val="Normal"/>
    <w:link w:val="DefaultParagraphFont"/>
    <w:rsid w:val="00235AEC"/>
    <w:pPr>
      <w:spacing w:after="160" w:line="240" w:lineRule="exact"/>
    </w:pPr>
    <w:rPr>
      <w:rFonts w:ascii="Verdana" w:hAnsi="Verdana"/>
      <w:sz w:val="20"/>
      <w:szCs w:val="20"/>
      <w:lang w:val="en-GB"/>
    </w:rPr>
  </w:style>
  <w:style w:type="character" w:customStyle="1" w:styleId="BodyTextChar">
    <w:name w:val="Body Text Char"/>
    <w:link w:val="BodyText"/>
    <w:rsid w:val="00233F42"/>
  </w:style>
  <w:style w:type="character" w:customStyle="1" w:styleId="CommentTextChar">
    <w:name w:val="Comment Text Char"/>
    <w:link w:val="CommentText"/>
    <w:semiHidden/>
    <w:rsid w:val="00C459E4"/>
  </w:style>
  <w:style w:type="paragraph" w:customStyle="1" w:styleId="1Char">
    <w:name w:val="1 Char"/>
    <w:basedOn w:val="Normal"/>
    <w:rsid w:val="00571DA2"/>
    <w:pPr>
      <w:spacing w:after="160" w:line="240" w:lineRule="exact"/>
    </w:pPr>
    <w:rPr>
      <w:rFonts w:ascii="Verdana" w:hAnsi="Verdana"/>
      <w:sz w:val="20"/>
      <w:szCs w:val="20"/>
      <w:lang w:val="en-GB"/>
    </w:rPr>
  </w:style>
</w:styles>
</file>

<file path=word/webSettings.xml><?xml version="1.0" encoding="utf-8"?>
<w:webSettings xmlns:r="http://schemas.openxmlformats.org/officeDocument/2006/relationships" xmlns:w="http://schemas.openxmlformats.org/wordprocessingml/2006/main">
  <w:divs>
    <w:div w:id="4983805">
      <w:bodyDiv w:val="1"/>
      <w:marLeft w:val="0"/>
      <w:marRight w:val="0"/>
      <w:marTop w:val="0"/>
      <w:marBottom w:val="0"/>
      <w:divBdr>
        <w:top w:val="none" w:sz="0" w:space="0" w:color="auto"/>
        <w:left w:val="none" w:sz="0" w:space="0" w:color="auto"/>
        <w:bottom w:val="none" w:sz="0" w:space="0" w:color="auto"/>
        <w:right w:val="none" w:sz="0" w:space="0" w:color="auto"/>
      </w:divBdr>
    </w:div>
    <w:div w:id="5645249">
      <w:bodyDiv w:val="1"/>
      <w:marLeft w:val="0"/>
      <w:marRight w:val="0"/>
      <w:marTop w:val="0"/>
      <w:marBottom w:val="0"/>
      <w:divBdr>
        <w:top w:val="none" w:sz="0" w:space="0" w:color="auto"/>
        <w:left w:val="none" w:sz="0" w:space="0" w:color="auto"/>
        <w:bottom w:val="none" w:sz="0" w:space="0" w:color="auto"/>
        <w:right w:val="none" w:sz="0" w:space="0" w:color="auto"/>
      </w:divBdr>
    </w:div>
    <w:div w:id="6103006">
      <w:bodyDiv w:val="1"/>
      <w:marLeft w:val="0"/>
      <w:marRight w:val="0"/>
      <w:marTop w:val="0"/>
      <w:marBottom w:val="0"/>
      <w:divBdr>
        <w:top w:val="none" w:sz="0" w:space="0" w:color="auto"/>
        <w:left w:val="none" w:sz="0" w:space="0" w:color="auto"/>
        <w:bottom w:val="none" w:sz="0" w:space="0" w:color="auto"/>
        <w:right w:val="none" w:sz="0" w:space="0" w:color="auto"/>
      </w:divBdr>
    </w:div>
    <w:div w:id="12071991">
      <w:bodyDiv w:val="1"/>
      <w:marLeft w:val="0"/>
      <w:marRight w:val="0"/>
      <w:marTop w:val="0"/>
      <w:marBottom w:val="0"/>
      <w:divBdr>
        <w:top w:val="none" w:sz="0" w:space="0" w:color="auto"/>
        <w:left w:val="none" w:sz="0" w:space="0" w:color="auto"/>
        <w:bottom w:val="none" w:sz="0" w:space="0" w:color="auto"/>
        <w:right w:val="none" w:sz="0" w:space="0" w:color="auto"/>
      </w:divBdr>
    </w:div>
    <w:div w:id="16121965">
      <w:bodyDiv w:val="1"/>
      <w:marLeft w:val="0"/>
      <w:marRight w:val="0"/>
      <w:marTop w:val="0"/>
      <w:marBottom w:val="0"/>
      <w:divBdr>
        <w:top w:val="none" w:sz="0" w:space="0" w:color="auto"/>
        <w:left w:val="none" w:sz="0" w:space="0" w:color="auto"/>
        <w:bottom w:val="none" w:sz="0" w:space="0" w:color="auto"/>
        <w:right w:val="none" w:sz="0" w:space="0" w:color="auto"/>
      </w:divBdr>
    </w:div>
    <w:div w:id="19866466">
      <w:bodyDiv w:val="1"/>
      <w:marLeft w:val="0"/>
      <w:marRight w:val="0"/>
      <w:marTop w:val="0"/>
      <w:marBottom w:val="0"/>
      <w:divBdr>
        <w:top w:val="none" w:sz="0" w:space="0" w:color="auto"/>
        <w:left w:val="none" w:sz="0" w:space="0" w:color="auto"/>
        <w:bottom w:val="none" w:sz="0" w:space="0" w:color="auto"/>
        <w:right w:val="none" w:sz="0" w:space="0" w:color="auto"/>
      </w:divBdr>
    </w:div>
    <w:div w:id="26181012">
      <w:bodyDiv w:val="1"/>
      <w:marLeft w:val="0"/>
      <w:marRight w:val="0"/>
      <w:marTop w:val="0"/>
      <w:marBottom w:val="0"/>
      <w:divBdr>
        <w:top w:val="none" w:sz="0" w:space="0" w:color="auto"/>
        <w:left w:val="none" w:sz="0" w:space="0" w:color="auto"/>
        <w:bottom w:val="none" w:sz="0" w:space="0" w:color="auto"/>
        <w:right w:val="none" w:sz="0" w:space="0" w:color="auto"/>
      </w:divBdr>
    </w:div>
    <w:div w:id="38283745">
      <w:bodyDiv w:val="1"/>
      <w:marLeft w:val="0"/>
      <w:marRight w:val="0"/>
      <w:marTop w:val="0"/>
      <w:marBottom w:val="0"/>
      <w:divBdr>
        <w:top w:val="none" w:sz="0" w:space="0" w:color="auto"/>
        <w:left w:val="none" w:sz="0" w:space="0" w:color="auto"/>
        <w:bottom w:val="none" w:sz="0" w:space="0" w:color="auto"/>
        <w:right w:val="none" w:sz="0" w:space="0" w:color="auto"/>
      </w:divBdr>
    </w:div>
    <w:div w:id="52513336">
      <w:bodyDiv w:val="1"/>
      <w:marLeft w:val="0"/>
      <w:marRight w:val="0"/>
      <w:marTop w:val="0"/>
      <w:marBottom w:val="0"/>
      <w:divBdr>
        <w:top w:val="none" w:sz="0" w:space="0" w:color="auto"/>
        <w:left w:val="none" w:sz="0" w:space="0" w:color="auto"/>
        <w:bottom w:val="none" w:sz="0" w:space="0" w:color="auto"/>
        <w:right w:val="none" w:sz="0" w:space="0" w:color="auto"/>
      </w:divBdr>
    </w:div>
    <w:div w:id="52848575">
      <w:bodyDiv w:val="1"/>
      <w:marLeft w:val="0"/>
      <w:marRight w:val="0"/>
      <w:marTop w:val="0"/>
      <w:marBottom w:val="0"/>
      <w:divBdr>
        <w:top w:val="none" w:sz="0" w:space="0" w:color="auto"/>
        <w:left w:val="none" w:sz="0" w:space="0" w:color="auto"/>
        <w:bottom w:val="none" w:sz="0" w:space="0" w:color="auto"/>
        <w:right w:val="none" w:sz="0" w:space="0" w:color="auto"/>
      </w:divBdr>
    </w:div>
    <w:div w:id="56100199">
      <w:bodyDiv w:val="1"/>
      <w:marLeft w:val="0"/>
      <w:marRight w:val="0"/>
      <w:marTop w:val="0"/>
      <w:marBottom w:val="0"/>
      <w:divBdr>
        <w:top w:val="none" w:sz="0" w:space="0" w:color="auto"/>
        <w:left w:val="none" w:sz="0" w:space="0" w:color="auto"/>
        <w:bottom w:val="none" w:sz="0" w:space="0" w:color="auto"/>
        <w:right w:val="none" w:sz="0" w:space="0" w:color="auto"/>
      </w:divBdr>
    </w:div>
    <w:div w:id="59326586">
      <w:bodyDiv w:val="1"/>
      <w:marLeft w:val="0"/>
      <w:marRight w:val="0"/>
      <w:marTop w:val="0"/>
      <w:marBottom w:val="0"/>
      <w:divBdr>
        <w:top w:val="none" w:sz="0" w:space="0" w:color="auto"/>
        <w:left w:val="none" w:sz="0" w:space="0" w:color="auto"/>
        <w:bottom w:val="none" w:sz="0" w:space="0" w:color="auto"/>
        <w:right w:val="none" w:sz="0" w:space="0" w:color="auto"/>
      </w:divBdr>
    </w:div>
    <w:div w:id="61488108">
      <w:bodyDiv w:val="1"/>
      <w:marLeft w:val="0"/>
      <w:marRight w:val="0"/>
      <w:marTop w:val="0"/>
      <w:marBottom w:val="0"/>
      <w:divBdr>
        <w:top w:val="none" w:sz="0" w:space="0" w:color="auto"/>
        <w:left w:val="none" w:sz="0" w:space="0" w:color="auto"/>
        <w:bottom w:val="none" w:sz="0" w:space="0" w:color="auto"/>
        <w:right w:val="none" w:sz="0" w:space="0" w:color="auto"/>
      </w:divBdr>
    </w:div>
    <w:div w:id="75563106">
      <w:bodyDiv w:val="1"/>
      <w:marLeft w:val="0"/>
      <w:marRight w:val="0"/>
      <w:marTop w:val="0"/>
      <w:marBottom w:val="0"/>
      <w:divBdr>
        <w:top w:val="none" w:sz="0" w:space="0" w:color="auto"/>
        <w:left w:val="none" w:sz="0" w:space="0" w:color="auto"/>
        <w:bottom w:val="none" w:sz="0" w:space="0" w:color="auto"/>
        <w:right w:val="none" w:sz="0" w:space="0" w:color="auto"/>
      </w:divBdr>
    </w:div>
    <w:div w:id="77989298">
      <w:bodyDiv w:val="1"/>
      <w:marLeft w:val="0"/>
      <w:marRight w:val="0"/>
      <w:marTop w:val="0"/>
      <w:marBottom w:val="0"/>
      <w:divBdr>
        <w:top w:val="none" w:sz="0" w:space="0" w:color="auto"/>
        <w:left w:val="none" w:sz="0" w:space="0" w:color="auto"/>
        <w:bottom w:val="none" w:sz="0" w:space="0" w:color="auto"/>
        <w:right w:val="none" w:sz="0" w:space="0" w:color="auto"/>
      </w:divBdr>
    </w:div>
    <w:div w:id="79066548">
      <w:bodyDiv w:val="1"/>
      <w:marLeft w:val="0"/>
      <w:marRight w:val="0"/>
      <w:marTop w:val="0"/>
      <w:marBottom w:val="0"/>
      <w:divBdr>
        <w:top w:val="none" w:sz="0" w:space="0" w:color="auto"/>
        <w:left w:val="none" w:sz="0" w:space="0" w:color="auto"/>
        <w:bottom w:val="none" w:sz="0" w:space="0" w:color="auto"/>
        <w:right w:val="none" w:sz="0" w:space="0" w:color="auto"/>
      </w:divBdr>
    </w:div>
    <w:div w:id="81529594">
      <w:bodyDiv w:val="1"/>
      <w:marLeft w:val="0"/>
      <w:marRight w:val="0"/>
      <w:marTop w:val="0"/>
      <w:marBottom w:val="0"/>
      <w:divBdr>
        <w:top w:val="none" w:sz="0" w:space="0" w:color="auto"/>
        <w:left w:val="none" w:sz="0" w:space="0" w:color="auto"/>
        <w:bottom w:val="none" w:sz="0" w:space="0" w:color="auto"/>
        <w:right w:val="none" w:sz="0" w:space="0" w:color="auto"/>
      </w:divBdr>
    </w:div>
    <w:div w:id="81923757">
      <w:bodyDiv w:val="1"/>
      <w:marLeft w:val="0"/>
      <w:marRight w:val="0"/>
      <w:marTop w:val="0"/>
      <w:marBottom w:val="0"/>
      <w:divBdr>
        <w:top w:val="none" w:sz="0" w:space="0" w:color="auto"/>
        <w:left w:val="none" w:sz="0" w:space="0" w:color="auto"/>
        <w:bottom w:val="none" w:sz="0" w:space="0" w:color="auto"/>
        <w:right w:val="none" w:sz="0" w:space="0" w:color="auto"/>
      </w:divBdr>
    </w:div>
    <w:div w:id="94643792">
      <w:bodyDiv w:val="1"/>
      <w:marLeft w:val="0"/>
      <w:marRight w:val="0"/>
      <w:marTop w:val="0"/>
      <w:marBottom w:val="0"/>
      <w:divBdr>
        <w:top w:val="none" w:sz="0" w:space="0" w:color="auto"/>
        <w:left w:val="none" w:sz="0" w:space="0" w:color="auto"/>
        <w:bottom w:val="none" w:sz="0" w:space="0" w:color="auto"/>
        <w:right w:val="none" w:sz="0" w:space="0" w:color="auto"/>
      </w:divBdr>
    </w:div>
    <w:div w:id="97918931">
      <w:bodyDiv w:val="1"/>
      <w:marLeft w:val="0"/>
      <w:marRight w:val="0"/>
      <w:marTop w:val="0"/>
      <w:marBottom w:val="0"/>
      <w:divBdr>
        <w:top w:val="none" w:sz="0" w:space="0" w:color="auto"/>
        <w:left w:val="none" w:sz="0" w:space="0" w:color="auto"/>
        <w:bottom w:val="none" w:sz="0" w:space="0" w:color="auto"/>
        <w:right w:val="none" w:sz="0" w:space="0" w:color="auto"/>
      </w:divBdr>
    </w:div>
    <w:div w:id="106119128">
      <w:bodyDiv w:val="1"/>
      <w:marLeft w:val="0"/>
      <w:marRight w:val="0"/>
      <w:marTop w:val="0"/>
      <w:marBottom w:val="0"/>
      <w:divBdr>
        <w:top w:val="none" w:sz="0" w:space="0" w:color="auto"/>
        <w:left w:val="none" w:sz="0" w:space="0" w:color="auto"/>
        <w:bottom w:val="none" w:sz="0" w:space="0" w:color="auto"/>
        <w:right w:val="none" w:sz="0" w:space="0" w:color="auto"/>
      </w:divBdr>
    </w:div>
    <w:div w:id="113837069">
      <w:bodyDiv w:val="1"/>
      <w:marLeft w:val="0"/>
      <w:marRight w:val="0"/>
      <w:marTop w:val="0"/>
      <w:marBottom w:val="0"/>
      <w:divBdr>
        <w:top w:val="none" w:sz="0" w:space="0" w:color="auto"/>
        <w:left w:val="none" w:sz="0" w:space="0" w:color="auto"/>
        <w:bottom w:val="none" w:sz="0" w:space="0" w:color="auto"/>
        <w:right w:val="none" w:sz="0" w:space="0" w:color="auto"/>
      </w:divBdr>
    </w:div>
    <w:div w:id="117992690">
      <w:bodyDiv w:val="1"/>
      <w:marLeft w:val="0"/>
      <w:marRight w:val="0"/>
      <w:marTop w:val="0"/>
      <w:marBottom w:val="0"/>
      <w:divBdr>
        <w:top w:val="none" w:sz="0" w:space="0" w:color="auto"/>
        <w:left w:val="none" w:sz="0" w:space="0" w:color="auto"/>
        <w:bottom w:val="none" w:sz="0" w:space="0" w:color="auto"/>
        <w:right w:val="none" w:sz="0" w:space="0" w:color="auto"/>
      </w:divBdr>
    </w:div>
    <w:div w:id="131295375">
      <w:bodyDiv w:val="1"/>
      <w:marLeft w:val="0"/>
      <w:marRight w:val="0"/>
      <w:marTop w:val="0"/>
      <w:marBottom w:val="0"/>
      <w:divBdr>
        <w:top w:val="none" w:sz="0" w:space="0" w:color="auto"/>
        <w:left w:val="none" w:sz="0" w:space="0" w:color="auto"/>
        <w:bottom w:val="none" w:sz="0" w:space="0" w:color="auto"/>
        <w:right w:val="none" w:sz="0" w:space="0" w:color="auto"/>
      </w:divBdr>
    </w:div>
    <w:div w:id="132254008">
      <w:bodyDiv w:val="1"/>
      <w:marLeft w:val="0"/>
      <w:marRight w:val="0"/>
      <w:marTop w:val="0"/>
      <w:marBottom w:val="0"/>
      <w:divBdr>
        <w:top w:val="none" w:sz="0" w:space="0" w:color="auto"/>
        <w:left w:val="none" w:sz="0" w:space="0" w:color="auto"/>
        <w:bottom w:val="none" w:sz="0" w:space="0" w:color="auto"/>
        <w:right w:val="none" w:sz="0" w:space="0" w:color="auto"/>
      </w:divBdr>
    </w:div>
    <w:div w:id="136265823">
      <w:bodyDiv w:val="1"/>
      <w:marLeft w:val="0"/>
      <w:marRight w:val="0"/>
      <w:marTop w:val="0"/>
      <w:marBottom w:val="0"/>
      <w:divBdr>
        <w:top w:val="none" w:sz="0" w:space="0" w:color="auto"/>
        <w:left w:val="none" w:sz="0" w:space="0" w:color="auto"/>
        <w:bottom w:val="none" w:sz="0" w:space="0" w:color="auto"/>
        <w:right w:val="none" w:sz="0" w:space="0" w:color="auto"/>
      </w:divBdr>
    </w:div>
    <w:div w:id="137765360">
      <w:bodyDiv w:val="1"/>
      <w:marLeft w:val="0"/>
      <w:marRight w:val="0"/>
      <w:marTop w:val="0"/>
      <w:marBottom w:val="0"/>
      <w:divBdr>
        <w:top w:val="none" w:sz="0" w:space="0" w:color="auto"/>
        <w:left w:val="none" w:sz="0" w:space="0" w:color="auto"/>
        <w:bottom w:val="none" w:sz="0" w:space="0" w:color="auto"/>
        <w:right w:val="none" w:sz="0" w:space="0" w:color="auto"/>
      </w:divBdr>
    </w:div>
    <w:div w:id="140201442">
      <w:bodyDiv w:val="1"/>
      <w:marLeft w:val="0"/>
      <w:marRight w:val="0"/>
      <w:marTop w:val="0"/>
      <w:marBottom w:val="0"/>
      <w:divBdr>
        <w:top w:val="none" w:sz="0" w:space="0" w:color="auto"/>
        <w:left w:val="none" w:sz="0" w:space="0" w:color="auto"/>
        <w:bottom w:val="none" w:sz="0" w:space="0" w:color="auto"/>
        <w:right w:val="none" w:sz="0" w:space="0" w:color="auto"/>
      </w:divBdr>
    </w:div>
    <w:div w:id="150945722">
      <w:bodyDiv w:val="1"/>
      <w:marLeft w:val="0"/>
      <w:marRight w:val="0"/>
      <w:marTop w:val="0"/>
      <w:marBottom w:val="0"/>
      <w:divBdr>
        <w:top w:val="none" w:sz="0" w:space="0" w:color="auto"/>
        <w:left w:val="none" w:sz="0" w:space="0" w:color="auto"/>
        <w:bottom w:val="none" w:sz="0" w:space="0" w:color="auto"/>
        <w:right w:val="none" w:sz="0" w:space="0" w:color="auto"/>
      </w:divBdr>
    </w:div>
    <w:div w:id="155458200">
      <w:bodyDiv w:val="1"/>
      <w:marLeft w:val="0"/>
      <w:marRight w:val="0"/>
      <w:marTop w:val="0"/>
      <w:marBottom w:val="0"/>
      <w:divBdr>
        <w:top w:val="none" w:sz="0" w:space="0" w:color="auto"/>
        <w:left w:val="none" w:sz="0" w:space="0" w:color="auto"/>
        <w:bottom w:val="none" w:sz="0" w:space="0" w:color="auto"/>
        <w:right w:val="none" w:sz="0" w:space="0" w:color="auto"/>
      </w:divBdr>
    </w:div>
    <w:div w:id="158161674">
      <w:bodyDiv w:val="1"/>
      <w:marLeft w:val="0"/>
      <w:marRight w:val="0"/>
      <w:marTop w:val="0"/>
      <w:marBottom w:val="0"/>
      <w:divBdr>
        <w:top w:val="none" w:sz="0" w:space="0" w:color="auto"/>
        <w:left w:val="none" w:sz="0" w:space="0" w:color="auto"/>
        <w:bottom w:val="none" w:sz="0" w:space="0" w:color="auto"/>
        <w:right w:val="none" w:sz="0" w:space="0" w:color="auto"/>
      </w:divBdr>
    </w:div>
    <w:div w:id="169176163">
      <w:bodyDiv w:val="1"/>
      <w:marLeft w:val="0"/>
      <w:marRight w:val="0"/>
      <w:marTop w:val="0"/>
      <w:marBottom w:val="0"/>
      <w:divBdr>
        <w:top w:val="none" w:sz="0" w:space="0" w:color="auto"/>
        <w:left w:val="none" w:sz="0" w:space="0" w:color="auto"/>
        <w:bottom w:val="none" w:sz="0" w:space="0" w:color="auto"/>
        <w:right w:val="none" w:sz="0" w:space="0" w:color="auto"/>
      </w:divBdr>
    </w:div>
    <w:div w:id="173081823">
      <w:bodyDiv w:val="1"/>
      <w:marLeft w:val="0"/>
      <w:marRight w:val="0"/>
      <w:marTop w:val="0"/>
      <w:marBottom w:val="0"/>
      <w:divBdr>
        <w:top w:val="none" w:sz="0" w:space="0" w:color="auto"/>
        <w:left w:val="none" w:sz="0" w:space="0" w:color="auto"/>
        <w:bottom w:val="none" w:sz="0" w:space="0" w:color="auto"/>
        <w:right w:val="none" w:sz="0" w:space="0" w:color="auto"/>
      </w:divBdr>
    </w:div>
    <w:div w:id="175119521">
      <w:bodyDiv w:val="1"/>
      <w:marLeft w:val="0"/>
      <w:marRight w:val="0"/>
      <w:marTop w:val="0"/>
      <w:marBottom w:val="0"/>
      <w:divBdr>
        <w:top w:val="none" w:sz="0" w:space="0" w:color="auto"/>
        <w:left w:val="none" w:sz="0" w:space="0" w:color="auto"/>
        <w:bottom w:val="none" w:sz="0" w:space="0" w:color="auto"/>
        <w:right w:val="none" w:sz="0" w:space="0" w:color="auto"/>
      </w:divBdr>
    </w:div>
    <w:div w:id="179901053">
      <w:bodyDiv w:val="1"/>
      <w:marLeft w:val="0"/>
      <w:marRight w:val="0"/>
      <w:marTop w:val="0"/>
      <w:marBottom w:val="0"/>
      <w:divBdr>
        <w:top w:val="none" w:sz="0" w:space="0" w:color="auto"/>
        <w:left w:val="none" w:sz="0" w:space="0" w:color="auto"/>
        <w:bottom w:val="none" w:sz="0" w:space="0" w:color="auto"/>
        <w:right w:val="none" w:sz="0" w:space="0" w:color="auto"/>
      </w:divBdr>
    </w:div>
    <w:div w:id="187184600">
      <w:bodyDiv w:val="1"/>
      <w:marLeft w:val="0"/>
      <w:marRight w:val="0"/>
      <w:marTop w:val="0"/>
      <w:marBottom w:val="0"/>
      <w:divBdr>
        <w:top w:val="none" w:sz="0" w:space="0" w:color="auto"/>
        <w:left w:val="none" w:sz="0" w:space="0" w:color="auto"/>
        <w:bottom w:val="none" w:sz="0" w:space="0" w:color="auto"/>
        <w:right w:val="none" w:sz="0" w:space="0" w:color="auto"/>
      </w:divBdr>
    </w:div>
    <w:div w:id="189338142">
      <w:bodyDiv w:val="1"/>
      <w:marLeft w:val="0"/>
      <w:marRight w:val="0"/>
      <w:marTop w:val="0"/>
      <w:marBottom w:val="0"/>
      <w:divBdr>
        <w:top w:val="none" w:sz="0" w:space="0" w:color="auto"/>
        <w:left w:val="none" w:sz="0" w:space="0" w:color="auto"/>
        <w:bottom w:val="none" w:sz="0" w:space="0" w:color="auto"/>
        <w:right w:val="none" w:sz="0" w:space="0" w:color="auto"/>
      </w:divBdr>
    </w:div>
    <w:div w:id="190384388">
      <w:bodyDiv w:val="1"/>
      <w:marLeft w:val="0"/>
      <w:marRight w:val="0"/>
      <w:marTop w:val="0"/>
      <w:marBottom w:val="0"/>
      <w:divBdr>
        <w:top w:val="none" w:sz="0" w:space="0" w:color="auto"/>
        <w:left w:val="none" w:sz="0" w:space="0" w:color="auto"/>
        <w:bottom w:val="none" w:sz="0" w:space="0" w:color="auto"/>
        <w:right w:val="none" w:sz="0" w:space="0" w:color="auto"/>
      </w:divBdr>
    </w:div>
    <w:div w:id="195310726">
      <w:bodyDiv w:val="1"/>
      <w:marLeft w:val="0"/>
      <w:marRight w:val="0"/>
      <w:marTop w:val="0"/>
      <w:marBottom w:val="0"/>
      <w:divBdr>
        <w:top w:val="none" w:sz="0" w:space="0" w:color="auto"/>
        <w:left w:val="none" w:sz="0" w:space="0" w:color="auto"/>
        <w:bottom w:val="none" w:sz="0" w:space="0" w:color="auto"/>
        <w:right w:val="none" w:sz="0" w:space="0" w:color="auto"/>
      </w:divBdr>
    </w:div>
    <w:div w:id="212817492">
      <w:bodyDiv w:val="1"/>
      <w:marLeft w:val="0"/>
      <w:marRight w:val="0"/>
      <w:marTop w:val="0"/>
      <w:marBottom w:val="0"/>
      <w:divBdr>
        <w:top w:val="none" w:sz="0" w:space="0" w:color="auto"/>
        <w:left w:val="none" w:sz="0" w:space="0" w:color="auto"/>
        <w:bottom w:val="none" w:sz="0" w:space="0" w:color="auto"/>
        <w:right w:val="none" w:sz="0" w:space="0" w:color="auto"/>
      </w:divBdr>
    </w:div>
    <w:div w:id="213275908">
      <w:bodyDiv w:val="1"/>
      <w:marLeft w:val="0"/>
      <w:marRight w:val="0"/>
      <w:marTop w:val="0"/>
      <w:marBottom w:val="0"/>
      <w:divBdr>
        <w:top w:val="none" w:sz="0" w:space="0" w:color="auto"/>
        <w:left w:val="none" w:sz="0" w:space="0" w:color="auto"/>
        <w:bottom w:val="none" w:sz="0" w:space="0" w:color="auto"/>
        <w:right w:val="none" w:sz="0" w:space="0" w:color="auto"/>
      </w:divBdr>
    </w:div>
    <w:div w:id="213347149">
      <w:bodyDiv w:val="1"/>
      <w:marLeft w:val="0"/>
      <w:marRight w:val="0"/>
      <w:marTop w:val="0"/>
      <w:marBottom w:val="0"/>
      <w:divBdr>
        <w:top w:val="none" w:sz="0" w:space="0" w:color="auto"/>
        <w:left w:val="none" w:sz="0" w:space="0" w:color="auto"/>
        <w:bottom w:val="none" w:sz="0" w:space="0" w:color="auto"/>
        <w:right w:val="none" w:sz="0" w:space="0" w:color="auto"/>
      </w:divBdr>
    </w:div>
    <w:div w:id="218327355">
      <w:bodyDiv w:val="1"/>
      <w:marLeft w:val="0"/>
      <w:marRight w:val="0"/>
      <w:marTop w:val="0"/>
      <w:marBottom w:val="0"/>
      <w:divBdr>
        <w:top w:val="none" w:sz="0" w:space="0" w:color="auto"/>
        <w:left w:val="none" w:sz="0" w:space="0" w:color="auto"/>
        <w:bottom w:val="none" w:sz="0" w:space="0" w:color="auto"/>
        <w:right w:val="none" w:sz="0" w:space="0" w:color="auto"/>
      </w:divBdr>
    </w:div>
    <w:div w:id="223571198">
      <w:bodyDiv w:val="1"/>
      <w:marLeft w:val="0"/>
      <w:marRight w:val="0"/>
      <w:marTop w:val="0"/>
      <w:marBottom w:val="0"/>
      <w:divBdr>
        <w:top w:val="none" w:sz="0" w:space="0" w:color="auto"/>
        <w:left w:val="none" w:sz="0" w:space="0" w:color="auto"/>
        <w:bottom w:val="none" w:sz="0" w:space="0" w:color="auto"/>
        <w:right w:val="none" w:sz="0" w:space="0" w:color="auto"/>
      </w:divBdr>
    </w:div>
    <w:div w:id="240024543">
      <w:bodyDiv w:val="1"/>
      <w:marLeft w:val="0"/>
      <w:marRight w:val="0"/>
      <w:marTop w:val="0"/>
      <w:marBottom w:val="0"/>
      <w:divBdr>
        <w:top w:val="none" w:sz="0" w:space="0" w:color="auto"/>
        <w:left w:val="none" w:sz="0" w:space="0" w:color="auto"/>
        <w:bottom w:val="none" w:sz="0" w:space="0" w:color="auto"/>
        <w:right w:val="none" w:sz="0" w:space="0" w:color="auto"/>
      </w:divBdr>
    </w:div>
    <w:div w:id="248930968">
      <w:bodyDiv w:val="1"/>
      <w:marLeft w:val="0"/>
      <w:marRight w:val="0"/>
      <w:marTop w:val="0"/>
      <w:marBottom w:val="0"/>
      <w:divBdr>
        <w:top w:val="none" w:sz="0" w:space="0" w:color="auto"/>
        <w:left w:val="none" w:sz="0" w:space="0" w:color="auto"/>
        <w:bottom w:val="none" w:sz="0" w:space="0" w:color="auto"/>
        <w:right w:val="none" w:sz="0" w:space="0" w:color="auto"/>
      </w:divBdr>
    </w:div>
    <w:div w:id="258025272">
      <w:bodyDiv w:val="1"/>
      <w:marLeft w:val="0"/>
      <w:marRight w:val="0"/>
      <w:marTop w:val="0"/>
      <w:marBottom w:val="0"/>
      <w:divBdr>
        <w:top w:val="none" w:sz="0" w:space="0" w:color="auto"/>
        <w:left w:val="none" w:sz="0" w:space="0" w:color="auto"/>
        <w:bottom w:val="none" w:sz="0" w:space="0" w:color="auto"/>
        <w:right w:val="none" w:sz="0" w:space="0" w:color="auto"/>
      </w:divBdr>
    </w:div>
    <w:div w:id="264272676">
      <w:bodyDiv w:val="1"/>
      <w:marLeft w:val="0"/>
      <w:marRight w:val="0"/>
      <w:marTop w:val="0"/>
      <w:marBottom w:val="0"/>
      <w:divBdr>
        <w:top w:val="none" w:sz="0" w:space="0" w:color="auto"/>
        <w:left w:val="none" w:sz="0" w:space="0" w:color="auto"/>
        <w:bottom w:val="none" w:sz="0" w:space="0" w:color="auto"/>
        <w:right w:val="none" w:sz="0" w:space="0" w:color="auto"/>
      </w:divBdr>
    </w:div>
    <w:div w:id="264731978">
      <w:bodyDiv w:val="1"/>
      <w:marLeft w:val="0"/>
      <w:marRight w:val="0"/>
      <w:marTop w:val="0"/>
      <w:marBottom w:val="0"/>
      <w:divBdr>
        <w:top w:val="none" w:sz="0" w:space="0" w:color="auto"/>
        <w:left w:val="none" w:sz="0" w:space="0" w:color="auto"/>
        <w:bottom w:val="none" w:sz="0" w:space="0" w:color="auto"/>
        <w:right w:val="none" w:sz="0" w:space="0" w:color="auto"/>
      </w:divBdr>
    </w:div>
    <w:div w:id="267935382">
      <w:bodyDiv w:val="1"/>
      <w:marLeft w:val="0"/>
      <w:marRight w:val="0"/>
      <w:marTop w:val="0"/>
      <w:marBottom w:val="0"/>
      <w:divBdr>
        <w:top w:val="none" w:sz="0" w:space="0" w:color="auto"/>
        <w:left w:val="none" w:sz="0" w:space="0" w:color="auto"/>
        <w:bottom w:val="none" w:sz="0" w:space="0" w:color="auto"/>
        <w:right w:val="none" w:sz="0" w:space="0" w:color="auto"/>
      </w:divBdr>
    </w:div>
    <w:div w:id="270940193">
      <w:bodyDiv w:val="1"/>
      <w:marLeft w:val="0"/>
      <w:marRight w:val="0"/>
      <w:marTop w:val="0"/>
      <w:marBottom w:val="0"/>
      <w:divBdr>
        <w:top w:val="none" w:sz="0" w:space="0" w:color="auto"/>
        <w:left w:val="none" w:sz="0" w:space="0" w:color="auto"/>
        <w:bottom w:val="none" w:sz="0" w:space="0" w:color="auto"/>
        <w:right w:val="none" w:sz="0" w:space="0" w:color="auto"/>
      </w:divBdr>
    </w:div>
    <w:div w:id="271401428">
      <w:bodyDiv w:val="1"/>
      <w:marLeft w:val="0"/>
      <w:marRight w:val="0"/>
      <w:marTop w:val="0"/>
      <w:marBottom w:val="0"/>
      <w:divBdr>
        <w:top w:val="none" w:sz="0" w:space="0" w:color="auto"/>
        <w:left w:val="none" w:sz="0" w:space="0" w:color="auto"/>
        <w:bottom w:val="none" w:sz="0" w:space="0" w:color="auto"/>
        <w:right w:val="none" w:sz="0" w:space="0" w:color="auto"/>
      </w:divBdr>
    </w:div>
    <w:div w:id="272640393">
      <w:bodyDiv w:val="1"/>
      <w:marLeft w:val="0"/>
      <w:marRight w:val="0"/>
      <w:marTop w:val="0"/>
      <w:marBottom w:val="0"/>
      <w:divBdr>
        <w:top w:val="none" w:sz="0" w:space="0" w:color="auto"/>
        <w:left w:val="none" w:sz="0" w:space="0" w:color="auto"/>
        <w:bottom w:val="none" w:sz="0" w:space="0" w:color="auto"/>
        <w:right w:val="none" w:sz="0" w:space="0" w:color="auto"/>
      </w:divBdr>
    </w:div>
    <w:div w:id="277371803">
      <w:bodyDiv w:val="1"/>
      <w:marLeft w:val="0"/>
      <w:marRight w:val="0"/>
      <w:marTop w:val="0"/>
      <w:marBottom w:val="0"/>
      <w:divBdr>
        <w:top w:val="none" w:sz="0" w:space="0" w:color="auto"/>
        <w:left w:val="none" w:sz="0" w:space="0" w:color="auto"/>
        <w:bottom w:val="none" w:sz="0" w:space="0" w:color="auto"/>
        <w:right w:val="none" w:sz="0" w:space="0" w:color="auto"/>
      </w:divBdr>
    </w:div>
    <w:div w:id="281690056">
      <w:bodyDiv w:val="1"/>
      <w:marLeft w:val="0"/>
      <w:marRight w:val="0"/>
      <w:marTop w:val="0"/>
      <w:marBottom w:val="0"/>
      <w:divBdr>
        <w:top w:val="none" w:sz="0" w:space="0" w:color="auto"/>
        <w:left w:val="none" w:sz="0" w:space="0" w:color="auto"/>
        <w:bottom w:val="none" w:sz="0" w:space="0" w:color="auto"/>
        <w:right w:val="none" w:sz="0" w:space="0" w:color="auto"/>
      </w:divBdr>
    </w:div>
    <w:div w:id="282343748">
      <w:bodyDiv w:val="1"/>
      <w:marLeft w:val="0"/>
      <w:marRight w:val="0"/>
      <w:marTop w:val="0"/>
      <w:marBottom w:val="0"/>
      <w:divBdr>
        <w:top w:val="none" w:sz="0" w:space="0" w:color="auto"/>
        <w:left w:val="none" w:sz="0" w:space="0" w:color="auto"/>
        <w:bottom w:val="none" w:sz="0" w:space="0" w:color="auto"/>
        <w:right w:val="none" w:sz="0" w:space="0" w:color="auto"/>
      </w:divBdr>
    </w:div>
    <w:div w:id="284894856">
      <w:bodyDiv w:val="1"/>
      <w:marLeft w:val="0"/>
      <w:marRight w:val="0"/>
      <w:marTop w:val="0"/>
      <w:marBottom w:val="0"/>
      <w:divBdr>
        <w:top w:val="none" w:sz="0" w:space="0" w:color="auto"/>
        <w:left w:val="none" w:sz="0" w:space="0" w:color="auto"/>
        <w:bottom w:val="none" w:sz="0" w:space="0" w:color="auto"/>
        <w:right w:val="none" w:sz="0" w:space="0" w:color="auto"/>
      </w:divBdr>
    </w:div>
    <w:div w:id="286131513">
      <w:bodyDiv w:val="1"/>
      <w:marLeft w:val="0"/>
      <w:marRight w:val="0"/>
      <w:marTop w:val="0"/>
      <w:marBottom w:val="0"/>
      <w:divBdr>
        <w:top w:val="none" w:sz="0" w:space="0" w:color="auto"/>
        <w:left w:val="none" w:sz="0" w:space="0" w:color="auto"/>
        <w:bottom w:val="none" w:sz="0" w:space="0" w:color="auto"/>
        <w:right w:val="none" w:sz="0" w:space="0" w:color="auto"/>
      </w:divBdr>
    </w:div>
    <w:div w:id="288056447">
      <w:bodyDiv w:val="1"/>
      <w:marLeft w:val="0"/>
      <w:marRight w:val="0"/>
      <w:marTop w:val="0"/>
      <w:marBottom w:val="0"/>
      <w:divBdr>
        <w:top w:val="none" w:sz="0" w:space="0" w:color="auto"/>
        <w:left w:val="none" w:sz="0" w:space="0" w:color="auto"/>
        <w:bottom w:val="none" w:sz="0" w:space="0" w:color="auto"/>
        <w:right w:val="none" w:sz="0" w:space="0" w:color="auto"/>
      </w:divBdr>
    </w:div>
    <w:div w:id="298607392">
      <w:bodyDiv w:val="1"/>
      <w:marLeft w:val="0"/>
      <w:marRight w:val="0"/>
      <w:marTop w:val="0"/>
      <w:marBottom w:val="0"/>
      <w:divBdr>
        <w:top w:val="none" w:sz="0" w:space="0" w:color="auto"/>
        <w:left w:val="none" w:sz="0" w:space="0" w:color="auto"/>
        <w:bottom w:val="none" w:sz="0" w:space="0" w:color="auto"/>
        <w:right w:val="none" w:sz="0" w:space="0" w:color="auto"/>
      </w:divBdr>
    </w:div>
    <w:div w:id="298656628">
      <w:bodyDiv w:val="1"/>
      <w:marLeft w:val="0"/>
      <w:marRight w:val="0"/>
      <w:marTop w:val="0"/>
      <w:marBottom w:val="0"/>
      <w:divBdr>
        <w:top w:val="none" w:sz="0" w:space="0" w:color="auto"/>
        <w:left w:val="none" w:sz="0" w:space="0" w:color="auto"/>
        <w:bottom w:val="none" w:sz="0" w:space="0" w:color="auto"/>
        <w:right w:val="none" w:sz="0" w:space="0" w:color="auto"/>
      </w:divBdr>
    </w:div>
    <w:div w:id="304509774">
      <w:bodyDiv w:val="1"/>
      <w:marLeft w:val="0"/>
      <w:marRight w:val="0"/>
      <w:marTop w:val="0"/>
      <w:marBottom w:val="0"/>
      <w:divBdr>
        <w:top w:val="none" w:sz="0" w:space="0" w:color="auto"/>
        <w:left w:val="none" w:sz="0" w:space="0" w:color="auto"/>
        <w:bottom w:val="none" w:sz="0" w:space="0" w:color="auto"/>
        <w:right w:val="none" w:sz="0" w:space="0" w:color="auto"/>
      </w:divBdr>
    </w:div>
    <w:div w:id="304553685">
      <w:bodyDiv w:val="1"/>
      <w:marLeft w:val="0"/>
      <w:marRight w:val="0"/>
      <w:marTop w:val="0"/>
      <w:marBottom w:val="0"/>
      <w:divBdr>
        <w:top w:val="none" w:sz="0" w:space="0" w:color="auto"/>
        <w:left w:val="none" w:sz="0" w:space="0" w:color="auto"/>
        <w:bottom w:val="none" w:sz="0" w:space="0" w:color="auto"/>
        <w:right w:val="none" w:sz="0" w:space="0" w:color="auto"/>
      </w:divBdr>
    </w:div>
    <w:div w:id="316691050">
      <w:bodyDiv w:val="1"/>
      <w:marLeft w:val="0"/>
      <w:marRight w:val="0"/>
      <w:marTop w:val="0"/>
      <w:marBottom w:val="0"/>
      <w:divBdr>
        <w:top w:val="none" w:sz="0" w:space="0" w:color="auto"/>
        <w:left w:val="none" w:sz="0" w:space="0" w:color="auto"/>
        <w:bottom w:val="none" w:sz="0" w:space="0" w:color="auto"/>
        <w:right w:val="none" w:sz="0" w:space="0" w:color="auto"/>
      </w:divBdr>
    </w:div>
    <w:div w:id="318509202">
      <w:bodyDiv w:val="1"/>
      <w:marLeft w:val="0"/>
      <w:marRight w:val="0"/>
      <w:marTop w:val="0"/>
      <w:marBottom w:val="0"/>
      <w:divBdr>
        <w:top w:val="none" w:sz="0" w:space="0" w:color="auto"/>
        <w:left w:val="none" w:sz="0" w:space="0" w:color="auto"/>
        <w:bottom w:val="none" w:sz="0" w:space="0" w:color="auto"/>
        <w:right w:val="none" w:sz="0" w:space="0" w:color="auto"/>
      </w:divBdr>
    </w:div>
    <w:div w:id="319583959">
      <w:bodyDiv w:val="1"/>
      <w:marLeft w:val="0"/>
      <w:marRight w:val="0"/>
      <w:marTop w:val="0"/>
      <w:marBottom w:val="0"/>
      <w:divBdr>
        <w:top w:val="none" w:sz="0" w:space="0" w:color="auto"/>
        <w:left w:val="none" w:sz="0" w:space="0" w:color="auto"/>
        <w:bottom w:val="none" w:sz="0" w:space="0" w:color="auto"/>
        <w:right w:val="none" w:sz="0" w:space="0" w:color="auto"/>
      </w:divBdr>
    </w:div>
    <w:div w:id="322129747">
      <w:bodyDiv w:val="1"/>
      <w:marLeft w:val="0"/>
      <w:marRight w:val="0"/>
      <w:marTop w:val="0"/>
      <w:marBottom w:val="0"/>
      <w:divBdr>
        <w:top w:val="none" w:sz="0" w:space="0" w:color="auto"/>
        <w:left w:val="none" w:sz="0" w:space="0" w:color="auto"/>
        <w:bottom w:val="none" w:sz="0" w:space="0" w:color="auto"/>
        <w:right w:val="none" w:sz="0" w:space="0" w:color="auto"/>
      </w:divBdr>
    </w:div>
    <w:div w:id="323631493">
      <w:bodyDiv w:val="1"/>
      <w:marLeft w:val="0"/>
      <w:marRight w:val="0"/>
      <w:marTop w:val="0"/>
      <w:marBottom w:val="0"/>
      <w:divBdr>
        <w:top w:val="none" w:sz="0" w:space="0" w:color="auto"/>
        <w:left w:val="none" w:sz="0" w:space="0" w:color="auto"/>
        <w:bottom w:val="none" w:sz="0" w:space="0" w:color="auto"/>
        <w:right w:val="none" w:sz="0" w:space="0" w:color="auto"/>
      </w:divBdr>
    </w:div>
    <w:div w:id="325667299">
      <w:bodyDiv w:val="1"/>
      <w:marLeft w:val="0"/>
      <w:marRight w:val="0"/>
      <w:marTop w:val="0"/>
      <w:marBottom w:val="0"/>
      <w:divBdr>
        <w:top w:val="none" w:sz="0" w:space="0" w:color="auto"/>
        <w:left w:val="none" w:sz="0" w:space="0" w:color="auto"/>
        <w:bottom w:val="none" w:sz="0" w:space="0" w:color="auto"/>
        <w:right w:val="none" w:sz="0" w:space="0" w:color="auto"/>
      </w:divBdr>
    </w:div>
    <w:div w:id="337077261">
      <w:bodyDiv w:val="1"/>
      <w:marLeft w:val="0"/>
      <w:marRight w:val="0"/>
      <w:marTop w:val="0"/>
      <w:marBottom w:val="0"/>
      <w:divBdr>
        <w:top w:val="none" w:sz="0" w:space="0" w:color="auto"/>
        <w:left w:val="none" w:sz="0" w:space="0" w:color="auto"/>
        <w:bottom w:val="none" w:sz="0" w:space="0" w:color="auto"/>
        <w:right w:val="none" w:sz="0" w:space="0" w:color="auto"/>
      </w:divBdr>
    </w:div>
    <w:div w:id="340741134">
      <w:bodyDiv w:val="1"/>
      <w:marLeft w:val="0"/>
      <w:marRight w:val="0"/>
      <w:marTop w:val="0"/>
      <w:marBottom w:val="0"/>
      <w:divBdr>
        <w:top w:val="none" w:sz="0" w:space="0" w:color="auto"/>
        <w:left w:val="none" w:sz="0" w:space="0" w:color="auto"/>
        <w:bottom w:val="none" w:sz="0" w:space="0" w:color="auto"/>
        <w:right w:val="none" w:sz="0" w:space="0" w:color="auto"/>
      </w:divBdr>
    </w:div>
    <w:div w:id="345207400">
      <w:bodyDiv w:val="1"/>
      <w:marLeft w:val="0"/>
      <w:marRight w:val="0"/>
      <w:marTop w:val="0"/>
      <w:marBottom w:val="0"/>
      <w:divBdr>
        <w:top w:val="none" w:sz="0" w:space="0" w:color="auto"/>
        <w:left w:val="none" w:sz="0" w:space="0" w:color="auto"/>
        <w:bottom w:val="none" w:sz="0" w:space="0" w:color="auto"/>
        <w:right w:val="none" w:sz="0" w:space="0" w:color="auto"/>
      </w:divBdr>
    </w:div>
    <w:div w:id="349113616">
      <w:bodyDiv w:val="1"/>
      <w:marLeft w:val="0"/>
      <w:marRight w:val="0"/>
      <w:marTop w:val="0"/>
      <w:marBottom w:val="0"/>
      <w:divBdr>
        <w:top w:val="none" w:sz="0" w:space="0" w:color="auto"/>
        <w:left w:val="none" w:sz="0" w:space="0" w:color="auto"/>
        <w:bottom w:val="none" w:sz="0" w:space="0" w:color="auto"/>
        <w:right w:val="none" w:sz="0" w:space="0" w:color="auto"/>
      </w:divBdr>
    </w:div>
    <w:div w:id="349769470">
      <w:bodyDiv w:val="1"/>
      <w:marLeft w:val="0"/>
      <w:marRight w:val="0"/>
      <w:marTop w:val="0"/>
      <w:marBottom w:val="0"/>
      <w:divBdr>
        <w:top w:val="none" w:sz="0" w:space="0" w:color="auto"/>
        <w:left w:val="none" w:sz="0" w:space="0" w:color="auto"/>
        <w:bottom w:val="none" w:sz="0" w:space="0" w:color="auto"/>
        <w:right w:val="none" w:sz="0" w:space="0" w:color="auto"/>
      </w:divBdr>
    </w:div>
    <w:div w:id="356581626">
      <w:bodyDiv w:val="1"/>
      <w:marLeft w:val="0"/>
      <w:marRight w:val="0"/>
      <w:marTop w:val="0"/>
      <w:marBottom w:val="0"/>
      <w:divBdr>
        <w:top w:val="none" w:sz="0" w:space="0" w:color="auto"/>
        <w:left w:val="none" w:sz="0" w:space="0" w:color="auto"/>
        <w:bottom w:val="none" w:sz="0" w:space="0" w:color="auto"/>
        <w:right w:val="none" w:sz="0" w:space="0" w:color="auto"/>
      </w:divBdr>
    </w:div>
    <w:div w:id="369191019">
      <w:bodyDiv w:val="1"/>
      <w:marLeft w:val="0"/>
      <w:marRight w:val="0"/>
      <w:marTop w:val="0"/>
      <w:marBottom w:val="0"/>
      <w:divBdr>
        <w:top w:val="none" w:sz="0" w:space="0" w:color="auto"/>
        <w:left w:val="none" w:sz="0" w:space="0" w:color="auto"/>
        <w:bottom w:val="none" w:sz="0" w:space="0" w:color="auto"/>
        <w:right w:val="none" w:sz="0" w:space="0" w:color="auto"/>
      </w:divBdr>
    </w:div>
    <w:div w:id="381709724">
      <w:bodyDiv w:val="1"/>
      <w:marLeft w:val="0"/>
      <w:marRight w:val="0"/>
      <w:marTop w:val="0"/>
      <w:marBottom w:val="0"/>
      <w:divBdr>
        <w:top w:val="none" w:sz="0" w:space="0" w:color="auto"/>
        <w:left w:val="none" w:sz="0" w:space="0" w:color="auto"/>
        <w:bottom w:val="none" w:sz="0" w:space="0" w:color="auto"/>
        <w:right w:val="none" w:sz="0" w:space="0" w:color="auto"/>
      </w:divBdr>
    </w:div>
    <w:div w:id="382681654">
      <w:bodyDiv w:val="1"/>
      <w:marLeft w:val="0"/>
      <w:marRight w:val="0"/>
      <w:marTop w:val="0"/>
      <w:marBottom w:val="0"/>
      <w:divBdr>
        <w:top w:val="none" w:sz="0" w:space="0" w:color="auto"/>
        <w:left w:val="none" w:sz="0" w:space="0" w:color="auto"/>
        <w:bottom w:val="none" w:sz="0" w:space="0" w:color="auto"/>
        <w:right w:val="none" w:sz="0" w:space="0" w:color="auto"/>
      </w:divBdr>
    </w:div>
    <w:div w:id="382946544">
      <w:bodyDiv w:val="1"/>
      <w:marLeft w:val="0"/>
      <w:marRight w:val="0"/>
      <w:marTop w:val="0"/>
      <w:marBottom w:val="0"/>
      <w:divBdr>
        <w:top w:val="none" w:sz="0" w:space="0" w:color="auto"/>
        <w:left w:val="none" w:sz="0" w:space="0" w:color="auto"/>
        <w:bottom w:val="none" w:sz="0" w:space="0" w:color="auto"/>
        <w:right w:val="none" w:sz="0" w:space="0" w:color="auto"/>
      </w:divBdr>
    </w:div>
    <w:div w:id="383674696">
      <w:bodyDiv w:val="1"/>
      <w:marLeft w:val="0"/>
      <w:marRight w:val="0"/>
      <w:marTop w:val="0"/>
      <w:marBottom w:val="0"/>
      <w:divBdr>
        <w:top w:val="none" w:sz="0" w:space="0" w:color="auto"/>
        <w:left w:val="none" w:sz="0" w:space="0" w:color="auto"/>
        <w:bottom w:val="none" w:sz="0" w:space="0" w:color="auto"/>
        <w:right w:val="none" w:sz="0" w:space="0" w:color="auto"/>
      </w:divBdr>
    </w:div>
    <w:div w:id="387070496">
      <w:bodyDiv w:val="1"/>
      <w:marLeft w:val="0"/>
      <w:marRight w:val="0"/>
      <w:marTop w:val="0"/>
      <w:marBottom w:val="0"/>
      <w:divBdr>
        <w:top w:val="none" w:sz="0" w:space="0" w:color="auto"/>
        <w:left w:val="none" w:sz="0" w:space="0" w:color="auto"/>
        <w:bottom w:val="none" w:sz="0" w:space="0" w:color="auto"/>
        <w:right w:val="none" w:sz="0" w:space="0" w:color="auto"/>
      </w:divBdr>
    </w:div>
    <w:div w:id="409886230">
      <w:bodyDiv w:val="1"/>
      <w:marLeft w:val="0"/>
      <w:marRight w:val="0"/>
      <w:marTop w:val="0"/>
      <w:marBottom w:val="0"/>
      <w:divBdr>
        <w:top w:val="none" w:sz="0" w:space="0" w:color="auto"/>
        <w:left w:val="none" w:sz="0" w:space="0" w:color="auto"/>
        <w:bottom w:val="none" w:sz="0" w:space="0" w:color="auto"/>
        <w:right w:val="none" w:sz="0" w:space="0" w:color="auto"/>
      </w:divBdr>
    </w:div>
    <w:div w:id="416513982">
      <w:bodyDiv w:val="1"/>
      <w:marLeft w:val="0"/>
      <w:marRight w:val="0"/>
      <w:marTop w:val="0"/>
      <w:marBottom w:val="0"/>
      <w:divBdr>
        <w:top w:val="none" w:sz="0" w:space="0" w:color="auto"/>
        <w:left w:val="none" w:sz="0" w:space="0" w:color="auto"/>
        <w:bottom w:val="none" w:sz="0" w:space="0" w:color="auto"/>
        <w:right w:val="none" w:sz="0" w:space="0" w:color="auto"/>
      </w:divBdr>
    </w:div>
    <w:div w:id="420563380">
      <w:bodyDiv w:val="1"/>
      <w:marLeft w:val="0"/>
      <w:marRight w:val="0"/>
      <w:marTop w:val="0"/>
      <w:marBottom w:val="0"/>
      <w:divBdr>
        <w:top w:val="none" w:sz="0" w:space="0" w:color="auto"/>
        <w:left w:val="none" w:sz="0" w:space="0" w:color="auto"/>
        <w:bottom w:val="none" w:sz="0" w:space="0" w:color="auto"/>
        <w:right w:val="none" w:sz="0" w:space="0" w:color="auto"/>
      </w:divBdr>
    </w:div>
    <w:div w:id="429475155">
      <w:bodyDiv w:val="1"/>
      <w:marLeft w:val="0"/>
      <w:marRight w:val="0"/>
      <w:marTop w:val="0"/>
      <w:marBottom w:val="0"/>
      <w:divBdr>
        <w:top w:val="none" w:sz="0" w:space="0" w:color="auto"/>
        <w:left w:val="none" w:sz="0" w:space="0" w:color="auto"/>
        <w:bottom w:val="none" w:sz="0" w:space="0" w:color="auto"/>
        <w:right w:val="none" w:sz="0" w:space="0" w:color="auto"/>
      </w:divBdr>
    </w:div>
    <w:div w:id="440733766">
      <w:bodyDiv w:val="1"/>
      <w:marLeft w:val="0"/>
      <w:marRight w:val="0"/>
      <w:marTop w:val="0"/>
      <w:marBottom w:val="0"/>
      <w:divBdr>
        <w:top w:val="none" w:sz="0" w:space="0" w:color="auto"/>
        <w:left w:val="none" w:sz="0" w:space="0" w:color="auto"/>
        <w:bottom w:val="none" w:sz="0" w:space="0" w:color="auto"/>
        <w:right w:val="none" w:sz="0" w:space="0" w:color="auto"/>
      </w:divBdr>
    </w:div>
    <w:div w:id="445540658">
      <w:bodyDiv w:val="1"/>
      <w:marLeft w:val="0"/>
      <w:marRight w:val="0"/>
      <w:marTop w:val="0"/>
      <w:marBottom w:val="0"/>
      <w:divBdr>
        <w:top w:val="none" w:sz="0" w:space="0" w:color="auto"/>
        <w:left w:val="none" w:sz="0" w:space="0" w:color="auto"/>
        <w:bottom w:val="none" w:sz="0" w:space="0" w:color="auto"/>
        <w:right w:val="none" w:sz="0" w:space="0" w:color="auto"/>
      </w:divBdr>
    </w:div>
    <w:div w:id="446853415">
      <w:bodyDiv w:val="1"/>
      <w:marLeft w:val="0"/>
      <w:marRight w:val="0"/>
      <w:marTop w:val="0"/>
      <w:marBottom w:val="0"/>
      <w:divBdr>
        <w:top w:val="none" w:sz="0" w:space="0" w:color="auto"/>
        <w:left w:val="none" w:sz="0" w:space="0" w:color="auto"/>
        <w:bottom w:val="none" w:sz="0" w:space="0" w:color="auto"/>
        <w:right w:val="none" w:sz="0" w:space="0" w:color="auto"/>
      </w:divBdr>
    </w:div>
    <w:div w:id="449515578">
      <w:bodyDiv w:val="1"/>
      <w:marLeft w:val="0"/>
      <w:marRight w:val="0"/>
      <w:marTop w:val="0"/>
      <w:marBottom w:val="0"/>
      <w:divBdr>
        <w:top w:val="none" w:sz="0" w:space="0" w:color="auto"/>
        <w:left w:val="none" w:sz="0" w:space="0" w:color="auto"/>
        <w:bottom w:val="none" w:sz="0" w:space="0" w:color="auto"/>
        <w:right w:val="none" w:sz="0" w:space="0" w:color="auto"/>
      </w:divBdr>
    </w:div>
    <w:div w:id="450440444">
      <w:bodyDiv w:val="1"/>
      <w:marLeft w:val="0"/>
      <w:marRight w:val="0"/>
      <w:marTop w:val="0"/>
      <w:marBottom w:val="0"/>
      <w:divBdr>
        <w:top w:val="none" w:sz="0" w:space="0" w:color="auto"/>
        <w:left w:val="none" w:sz="0" w:space="0" w:color="auto"/>
        <w:bottom w:val="none" w:sz="0" w:space="0" w:color="auto"/>
        <w:right w:val="none" w:sz="0" w:space="0" w:color="auto"/>
      </w:divBdr>
    </w:div>
    <w:div w:id="468599313">
      <w:bodyDiv w:val="1"/>
      <w:marLeft w:val="0"/>
      <w:marRight w:val="0"/>
      <w:marTop w:val="0"/>
      <w:marBottom w:val="0"/>
      <w:divBdr>
        <w:top w:val="none" w:sz="0" w:space="0" w:color="auto"/>
        <w:left w:val="none" w:sz="0" w:space="0" w:color="auto"/>
        <w:bottom w:val="none" w:sz="0" w:space="0" w:color="auto"/>
        <w:right w:val="none" w:sz="0" w:space="0" w:color="auto"/>
      </w:divBdr>
    </w:div>
    <w:div w:id="469253930">
      <w:bodyDiv w:val="1"/>
      <w:marLeft w:val="0"/>
      <w:marRight w:val="0"/>
      <w:marTop w:val="0"/>
      <w:marBottom w:val="0"/>
      <w:divBdr>
        <w:top w:val="none" w:sz="0" w:space="0" w:color="auto"/>
        <w:left w:val="none" w:sz="0" w:space="0" w:color="auto"/>
        <w:bottom w:val="none" w:sz="0" w:space="0" w:color="auto"/>
        <w:right w:val="none" w:sz="0" w:space="0" w:color="auto"/>
      </w:divBdr>
    </w:div>
    <w:div w:id="476264019">
      <w:bodyDiv w:val="1"/>
      <w:marLeft w:val="0"/>
      <w:marRight w:val="0"/>
      <w:marTop w:val="0"/>
      <w:marBottom w:val="0"/>
      <w:divBdr>
        <w:top w:val="none" w:sz="0" w:space="0" w:color="auto"/>
        <w:left w:val="none" w:sz="0" w:space="0" w:color="auto"/>
        <w:bottom w:val="none" w:sz="0" w:space="0" w:color="auto"/>
        <w:right w:val="none" w:sz="0" w:space="0" w:color="auto"/>
      </w:divBdr>
    </w:div>
    <w:div w:id="477185450">
      <w:bodyDiv w:val="1"/>
      <w:marLeft w:val="0"/>
      <w:marRight w:val="0"/>
      <w:marTop w:val="0"/>
      <w:marBottom w:val="0"/>
      <w:divBdr>
        <w:top w:val="none" w:sz="0" w:space="0" w:color="auto"/>
        <w:left w:val="none" w:sz="0" w:space="0" w:color="auto"/>
        <w:bottom w:val="none" w:sz="0" w:space="0" w:color="auto"/>
        <w:right w:val="none" w:sz="0" w:space="0" w:color="auto"/>
      </w:divBdr>
    </w:div>
    <w:div w:id="477380927">
      <w:bodyDiv w:val="1"/>
      <w:marLeft w:val="0"/>
      <w:marRight w:val="0"/>
      <w:marTop w:val="0"/>
      <w:marBottom w:val="0"/>
      <w:divBdr>
        <w:top w:val="none" w:sz="0" w:space="0" w:color="auto"/>
        <w:left w:val="none" w:sz="0" w:space="0" w:color="auto"/>
        <w:bottom w:val="none" w:sz="0" w:space="0" w:color="auto"/>
        <w:right w:val="none" w:sz="0" w:space="0" w:color="auto"/>
      </w:divBdr>
    </w:div>
    <w:div w:id="481240637">
      <w:bodyDiv w:val="1"/>
      <w:marLeft w:val="0"/>
      <w:marRight w:val="0"/>
      <w:marTop w:val="0"/>
      <w:marBottom w:val="0"/>
      <w:divBdr>
        <w:top w:val="none" w:sz="0" w:space="0" w:color="auto"/>
        <w:left w:val="none" w:sz="0" w:space="0" w:color="auto"/>
        <w:bottom w:val="none" w:sz="0" w:space="0" w:color="auto"/>
        <w:right w:val="none" w:sz="0" w:space="0" w:color="auto"/>
      </w:divBdr>
    </w:div>
    <w:div w:id="488058027">
      <w:bodyDiv w:val="1"/>
      <w:marLeft w:val="0"/>
      <w:marRight w:val="0"/>
      <w:marTop w:val="0"/>
      <w:marBottom w:val="0"/>
      <w:divBdr>
        <w:top w:val="none" w:sz="0" w:space="0" w:color="auto"/>
        <w:left w:val="none" w:sz="0" w:space="0" w:color="auto"/>
        <w:bottom w:val="none" w:sz="0" w:space="0" w:color="auto"/>
        <w:right w:val="none" w:sz="0" w:space="0" w:color="auto"/>
      </w:divBdr>
      <w:divsChild>
        <w:div w:id="2047673542">
          <w:marLeft w:val="0"/>
          <w:marRight w:val="0"/>
          <w:marTop w:val="0"/>
          <w:marBottom w:val="0"/>
          <w:divBdr>
            <w:top w:val="none" w:sz="0" w:space="0" w:color="auto"/>
            <w:left w:val="none" w:sz="0" w:space="0" w:color="auto"/>
            <w:bottom w:val="none" w:sz="0" w:space="0" w:color="auto"/>
            <w:right w:val="none" w:sz="0" w:space="0" w:color="auto"/>
          </w:divBdr>
          <w:divsChild>
            <w:div w:id="6543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1480">
      <w:bodyDiv w:val="1"/>
      <w:marLeft w:val="0"/>
      <w:marRight w:val="0"/>
      <w:marTop w:val="0"/>
      <w:marBottom w:val="0"/>
      <w:divBdr>
        <w:top w:val="none" w:sz="0" w:space="0" w:color="auto"/>
        <w:left w:val="none" w:sz="0" w:space="0" w:color="auto"/>
        <w:bottom w:val="none" w:sz="0" w:space="0" w:color="auto"/>
        <w:right w:val="none" w:sz="0" w:space="0" w:color="auto"/>
      </w:divBdr>
    </w:div>
    <w:div w:id="512455560">
      <w:bodyDiv w:val="1"/>
      <w:marLeft w:val="0"/>
      <w:marRight w:val="0"/>
      <w:marTop w:val="0"/>
      <w:marBottom w:val="0"/>
      <w:divBdr>
        <w:top w:val="none" w:sz="0" w:space="0" w:color="auto"/>
        <w:left w:val="none" w:sz="0" w:space="0" w:color="auto"/>
        <w:bottom w:val="none" w:sz="0" w:space="0" w:color="auto"/>
        <w:right w:val="none" w:sz="0" w:space="0" w:color="auto"/>
      </w:divBdr>
    </w:div>
    <w:div w:id="515312862">
      <w:bodyDiv w:val="1"/>
      <w:marLeft w:val="0"/>
      <w:marRight w:val="0"/>
      <w:marTop w:val="0"/>
      <w:marBottom w:val="0"/>
      <w:divBdr>
        <w:top w:val="none" w:sz="0" w:space="0" w:color="auto"/>
        <w:left w:val="none" w:sz="0" w:space="0" w:color="auto"/>
        <w:bottom w:val="none" w:sz="0" w:space="0" w:color="auto"/>
        <w:right w:val="none" w:sz="0" w:space="0" w:color="auto"/>
      </w:divBdr>
    </w:div>
    <w:div w:id="515654738">
      <w:bodyDiv w:val="1"/>
      <w:marLeft w:val="0"/>
      <w:marRight w:val="0"/>
      <w:marTop w:val="0"/>
      <w:marBottom w:val="0"/>
      <w:divBdr>
        <w:top w:val="none" w:sz="0" w:space="0" w:color="auto"/>
        <w:left w:val="none" w:sz="0" w:space="0" w:color="auto"/>
        <w:bottom w:val="none" w:sz="0" w:space="0" w:color="auto"/>
        <w:right w:val="none" w:sz="0" w:space="0" w:color="auto"/>
      </w:divBdr>
    </w:div>
    <w:div w:id="523255507">
      <w:bodyDiv w:val="1"/>
      <w:marLeft w:val="0"/>
      <w:marRight w:val="0"/>
      <w:marTop w:val="0"/>
      <w:marBottom w:val="0"/>
      <w:divBdr>
        <w:top w:val="none" w:sz="0" w:space="0" w:color="auto"/>
        <w:left w:val="none" w:sz="0" w:space="0" w:color="auto"/>
        <w:bottom w:val="none" w:sz="0" w:space="0" w:color="auto"/>
        <w:right w:val="none" w:sz="0" w:space="0" w:color="auto"/>
      </w:divBdr>
    </w:div>
    <w:div w:id="534199421">
      <w:bodyDiv w:val="1"/>
      <w:marLeft w:val="0"/>
      <w:marRight w:val="0"/>
      <w:marTop w:val="0"/>
      <w:marBottom w:val="0"/>
      <w:divBdr>
        <w:top w:val="none" w:sz="0" w:space="0" w:color="auto"/>
        <w:left w:val="none" w:sz="0" w:space="0" w:color="auto"/>
        <w:bottom w:val="none" w:sz="0" w:space="0" w:color="auto"/>
        <w:right w:val="none" w:sz="0" w:space="0" w:color="auto"/>
      </w:divBdr>
    </w:div>
    <w:div w:id="534974806">
      <w:bodyDiv w:val="1"/>
      <w:marLeft w:val="0"/>
      <w:marRight w:val="0"/>
      <w:marTop w:val="0"/>
      <w:marBottom w:val="0"/>
      <w:divBdr>
        <w:top w:val="none" w:sz="0" w:space="0" w:color="auto"/>
        <w:left w:val="none" w:sz="0" w:space="0" w:color="auto"/>
        <w:bottom w:val="none" w:sz="0" w:space="0" w:color="auto"/>
        <w:right w:val="none" w:sz="0" w:space="0" w:color="auto"/>
      </w:divBdr>
    </w:div>
    <w:div w:id="536816406">
      <w:bodyDiv w:val="1"/>
      <w:marLeft w:val="0"/>
      <w:marRight w:val="0"/>
      <w:marTop w:val="0"/>
      <w:marBottom w:val="0"/>
      <w:divBdr>
        <w:top w:val="none" w:sz="0" w:space="0" w:color="auto"/>
        <w:left w:val="none" w:sz="0" w:space="0" w:color="auto"/>
        <w:bottom w:val="none" w:sz="0" w:space="0" w:color="auto"/>
        <w:right w:val="none" w:sz="0" w:space="0" w:color="auto"/>
      </w:divBdr>
    </w:div>
    <w:div w:id="553931546">
      <w:bodyDiv w:val="1"/>
      <w:marLeft w:val="0"/>
      <w:marRight w:val="0"/>
      <w:marTop w:val="0"/>
      <w:marBottom w:val="0"/>
      <w:divBdr>
        <w:top w:val="none" w:sz="0" w:space="0" w:color="auto"/>
        <w:left w:val="none" w:sz="0" w:space="0" w:color="auto"/>
        <w:bottom w:val="none" w:sz="0" w:space="0" w:color="auto"/>
        <w:right w:val="none" w:sz="0" w:space="0" w:color="auto"/>
      </w:divBdr>
    </w:div>
    <w:div w:id="562255621">
      <w:bodyDiv w:val="1"/>
      <w:marLeft w:val="0"/>
      <w:marRight w:val="0"/>
      <w:marTop w:val="0"/>
      <w:marBottom w:val="0"/>
      <w:divBdr>
        <w:top w:val="none" w:sz="0" w:space="0" w:color="auto"/>
        <w:left w:val="none" w:sz="0" w:space="0" w:color="auto"/>
        <w:bottom w:val="none" w:sz="0" w:space="0" w:color="auto"/>
        <w:right w:val="none" w:sz="0" w:space="0" w:color="auto"/>
      </w:divBdr>
    </w:div>
    <w:div w:id="563638781">
      <w:bodyDiv w:val="1"/>
      <w:marLeft w:val="0"/>
      <w:marRight w:val="0"/>
      <w:marTop w:val="0"/>
      <w:marBottom w:val="0"/>
      <w:divBdr>
        <w:top w:val="none" w:sz="0" w:space="0" w:color="auto"/>
        <w:left w:val="none" w:sz="0" w:space="0" w:color="auto"/>
        <w:bottom w:val="none" w:sz="0" w:space="0" w:color="auto"/>
        <w:right w:val="none" w:sz="0" w:space="0" w:color="auto"/>
      </w:divBdr>
    </w:div>
    <w:div w:id="564217970">
      <w:bodyDiv w:val="1"/>
      <w:marLeft w:val="0"/>
      <w:marRight w:val="0"/>
      <w:marTop w:val="0"/>
      <w:marBottom w:val="0"/>
      <w:divBdr>
        <w:top w:val="none" w:sz="0" w:space="0" w:color="auto"/>
        <w:left w:val="none" w:sz="0" w:space="0" w:color="auto"/>
        <w:bottom w:val="none" w:sz="0" w:space="0" w:color="auto"/>
        <w:right w:val="none" w:sz="0" w:space="0" w:color="auto"/>
      </w:divBdr>
    </w:div>
    <w:div w:id="564923696">
      <w:bodyDiv w:val="1"/>
      <w:marLeft w:val="0"/>
      <w:marRight w:val="0"/>
      <w:marTop w:val="0"/>
      <w:marBottom w:val="0"/>
      <w:divBdr>
        <w:top w:val="none" w:sz="0" w:space="0" w:color="auto"/>
        <w:left w:val="none" w:sz="0" w:space="0" w:color="auto"/>
        <w:bottom w:val="none" w:sz="0" w:space="0" w:color="auto"/>
        <w:right w:val="none" w:sz="0" w:space="0" w:color="auto"/>
      </w:divBdr>
    </w:div>
    <w:div w:id="564992518">
      <w:bodyDiv w:val="1"/>
      <w:marLeft w:val="0"/>
      <w:marRight w:val="0"/>
      <w:marTop w:val="0"/>
      <w:marBottom w:val="0"/>
      <w:divBdr>
        <w:top w:val="none" w:sz="0" w:space="0" w:color="auto"/>
        <w:left w:val="none" w:sz="0" w:space="0" w:color="auto"/>
        <w:bottom w:val="none" w:sz="0" w:space="0" w:color="auto"/>
        <w:right w:val="none" w:sz="0" w:space="0" w:color="auto"/>
      </w:divBdr>
    </w:div>
    <w:div w:id="573273384">
      <w:bodyDiv w:val="1"/>
      <w:marLeft w:val="0"/>
      <w:marRight w:val="0"/>
      <w:marTop w:val="0"/>
      <w:marBottom w:val="0"/>
      <w:divBdr>
        <w:top w:val="none" w:sz="0" w:space="0" w:color="auto"/>
        <w:left w:val="none" w:sz="0" w:space="0" w:color="auto"/>
        <w:bottom w:val="none" w:sz="0" w:space="0" w:color="auto"/>
        <w:right w:val="none" w:sz="0" w:space="0" w:color="auto"/>
      </w:divBdr>
    </w:div>
    <w:div w:id="574631472">
      <w:bodyDiv w:val="1"/>
      <w:marLeft w:val="0"/>
      <w:marRight w:val="0"/>
      <w:marTop w:val="0"/>
      <w:marBottom w:val="0"/>
      <w:divBdr>
        <w:top w:val="none" w:sz="0" w:space="0" w:color="auto"/>
        <w:left w:val="none" w:sz="0" w:space="0" w:color="auto"/>
        <w:bottom w:val="none" w:sz="0" w:space="0" w:color="auto"/>
        <w:right w:val="none" w:sz="0" w:space="0" w:color="auto"/>
      </w:divBdr>
    </w:div>
    <w:div w:id="576403975">
      <w:bodyDiv w:val="1"/>
      <w:marLeft w:val="0"/>
      <w:marRight w:val="0"/>
      <w:marTop w:val="0"/>
      <w:marBottom w:val="0"/>
      <w:divBdr>
        <w:top w:val="none" w:sz="0" w:space="0" w:color="auto"/>
        <w:left w:val="none" w:sz="0" w:space="0" w:color="auto"/>
        <w:bottom w:val="none" w:sz="0" w:space="0" w:color="auto"/>
        <w:right w:val="none" w:sz="0" w:space="0" w:color="auto"/>
      </w:divBdr>
    </w:div>
    <w:div w:id="586231943">
      <w:bodyDiv w:val="1"/>
      <w:marLeft w:val="0"/>
      <w:marRight w:val="0"/>
      <w:marTop w:val="0"/>
      <w:marBottom w:val="0"/>
      <w:divBdr>
        <w:top w:val="none" w:sz="0" w:space="0" w:color="auto"/>
        <w:left w:val="none" w:sz="0" w:space="0" w:color="auto"/>
        <w:bottom w:val="none" w:sz="0" w:space="0" w:color="auto"/>
        <w:right w:val="none" w:sz="0" w:space="0" w:color="auto"/>
      </w:divBdr>
    </w:div>
    <w:div w:id="589436655">
      <w:bodyDiv w:val="1"/>
      <w:marLeft w:val="0"/>
      <w:marRight w:val="0"/>
      <w:marTop w:val="0"/>
      <w:marBottom w:val="0"/>
      <w:divBdr>
        <w:top w:val="none" w:sz="0" w:space="0" w:color="auto"/>
        <w:left w:val="none" w:sz="0" w:space="0" w:color="auto"/>
        <w:bottom w:val="none" w:sz="0" w:space="0" w:color="auto"/>
        <w:right w:val="none" w:sz="0" w:space="0" w:color="auto"/>
      </w:divBdr>
    </w:div>
    <w:div w:id="596909903">
      <w:bodyDiv w:val="1"/>
      <w:marLeft w:val="0"/>
      <w:marRight w:val="0"/>
      <w:marTop w:val="0"/>
      <w:marBottom w:val="0"/>
      <w:divBdr>
        <w:top w:val="none" w:sz="0" w:space="0" w:color="auto"/>
        <w:left w:val="none" w:sz="0" w:space="0" w:color="auto"/>
        <w:bottom w:val="none" w:sz="0" w:space="0" w:color="auto"/>
        <w:right w:val="none" w:sz="0" w:space="0" w:color="auto"/>
      </w:divBdr>
    </w:div>
    <w:div w:id="598565520">
      <w:bodyDiv w:val="1"/>
      <w:marLeft w:val="0"/>
      <w:marRight w:val="0"/>
      <w:marTop w:val="0"/>
      <w:marBottom w:val="0"/>
      <w:divBdr>
        <w:top w:val="none" w:sz="0" w:space="0" w:color="auto"/>
        <w:left w:val="none" w:sz="0" w:space="0" w:color="auto"/>
        <w:bottom w:val="none" w:sz="0" w:space="0" w:color="auto"/>
        <w:right w:val="none" w:sz="0" w:space="0" w:color="auto"/>
      </w:divBdr>
    </w:div>
    <w:div w:id="631667341">
      <w:bodyDiv w:val="1"/>
      <w:marLeft w:val="0"/>
      <w:marRight w:val="0"/>
      <w:marTop w:val="0"/>
      <w:marBottom w:val="0"/>
      <w:divBdr>
        <w:top w:val="none" w:sz="0" w:space="0" w:color="auto"/>
        <w:left w:val="none" w:sz="0" w:space="0" w:color="auto"/>
        <w:bottom w:val="none" w:sz="0" w:space="0" w:color="auto"/>
        <w:right w:val="none" w:sz="0" w:space="0" w:color="auto"/>
      </w:divBdr>
    </w:div>
    <w:div w:id="631790547">
      <w:bodyDiv w:val="1"/>
      <w:marLeft w:val="0"/>
      <w:marRight w:val="0"/>
      <w:marTop w:val="0"/>
      <w:marBottom w:val="0"/>
      <w:divBdr>
        <w:top w:val="none" w:sz="0" w:space="0" w:color="auto"/>
        <w:left w:val="none" w:sz="0" w:space="0" w:color="auto"/>
        <w:bottom w:val="none" w:sz="0" w:space="0" w:color="auto"/>
        <w:right w:val="none" w:sz="0" w:space="0" w:color="auto"/>
      </w:divBdr>
    </w:div>
    <w:div w:id="635187029">
      <w:bodyDiv w:val="1"/>
      <w:marLeft w:val="0"/>
      <w:marRight w:val="0"/>
      <w:marTop w:val="0"/>
      <w:marBottom w:val="0"/>
      <w:divBdr>
        <w:top w:val="none" w:sz="0" w:space="0" w:color="auto"/>
        <w:left w:val="none" w:sz="0" w:space="0" w:color="auto"/>
        <w:bottom w:val="none" w:sz="0" w:space="0" w:color="auto"/>
        <w:right w:val="none" w:sz="0" w:space="0" w:color="auto"/>
      </w:divBdr>
    </w:div>
    <w:div w:id="643659641">
      <w:bodyDiv w:val="1"/>
      <w:marLeft w:val="0"/>
      <w:marRight w:val="0"/>
      <w:marTop w:val="0"/>
      <w:marBottom w:val="0"/>
      <w:divBdr>
        <w:top w:val="none" w:sz="0" w:space="0" w:color="auto"/>
        <w:left w:val="none" w:sz="0" w:space="0" w:color="auto"/>
        <w:bottom w:val="none" w:sz="0" w:space="0" w:color="auto"/>
        <w:right w:val="none" w:sz="0" w:space="0" w:color="auto"/>
      </w:divBdr>
    </w:div>
    <w:div w:id="653804412">
      <w:bodyDiv w:val="1"/>
      <w:marLeft w:val="0"/>
      <w:marRight w:val="0"/>
      <w:marTop w:val="0"/>
      <w:marBottom w:val="0"/>
      <w:divBdr>
        <w:top w:val="none" w:sz="0" w:space="0" w:color="auto"/>
        <w:left w:val="none" w:sz="0" w:space="0" w:color="auto"/>
        <w:bottom w:val="none" w:sz="0" w:space="0" w:color="auto"/>
        <w:right w:val="none" w:sz="0" w:space="0" w:color="auto"/>
      </w:divBdr>
    </w:div>
    <w:div w:id="660281188">
      <w:bodyDiv w:val="1"/>
      <w:marLeft w:val="0"/>
      <w:marRight w:val="0"/>
      <w:marTop w:val="0"/>
      <w:marBottom w:val="0"/>
      <w:divBdr>
        <w:top w:val="none" w:sz="0" w:space="0" w:color="auto"/>
        <w:left w:val="none" w:sz="0" w:space="0" w:color="auto"/>
        <w:bottom w:val="none" w:sz="0" w:space="0" w:color="auto"/>
        <w:right w:val="none" w:sz="0" w:space="0" w:color="auto"/>
      </w:divBdr>
    </w:div>
    <w:div w:id="668287537">
      <w:bodyDiv w:val="1"/>
      <w:marLeft w:val="0"/>
      <w:marRight w:val="0"/>
      <w:marTop w:val="0"/>
      <w:marBottom w:val="0"/>
      <w:divBdr>
        <w:top w:val="none" w:sz="0" w:space="0" w:color="auto"/>
        <w:left w:val="none" w:sz="0" w:space="0" w:color="auto"/>
        <w:bottom w:val="none" w:sz="0" w:space="0" w:color="auto"/>
        <w:right w:val="none" w:sz="0" w:space="0" w:color="auto"/>
      </w:divBdr>
    </w:div>
    <w:div w:id="675307123">
      <w:bodyDiv w:val="1"/>
      <w:marLeft w:val="0"/>
      <w:marRight w:val="0"/>
      <w:marTop w:val="0"/>
      <w:marBottom w:val="0"/>
      <w:divBdr>
        <w:top w:val="none" w:sz="0" w:space="0" w:color="auto"/>
        <w:left w:val="none" w:sz="0" w:space="0" w:color="auto"/>
        <w:bottom w:val="none" w:sz="0" w:space="0" w:color="auto"/>
        <w:right w:val="none" w:sz="0" w:space="0" w:color="auto"/>
      </w:divBdr>
    </w:div>
    <w:div w:id="676539715">
      <w:bodyDiv w:val="1"/>
      <w:marLeft w:val="0"/>
      <w:marRight w:val="0"/>
      <w:marTop w:val="0"/>
      <w:marBottom w:val="0"/>
      <w:divBdr>
        <w:top w:val="none" w:sz="0" w:space="0" w:color="auto"/>
        <w:left w:val="none" w:sz="0" w:space="0" w:color="auto"/>
        <w:bottom w:val="none" w:sz="0" w:space="0" w:color="auto"/>
        <w:right w:val="none" w:sz="0" w:space="0" w:color="auto"/>
      </w:divBdr>
    </w:div>
    <w:div w:id="697855917">
      <w:bodyDiv w:val="1"/>
      <w:marLeft w:val="0"/>
      <w:marRight w:val="0"/>
      <w:marTop w:val="0"/>
      <w:marBottom w:val="0"/>
      <w:divBdr>
        <w:top w:val="none" w:sz="0" w:space="0" w:color="auto"/>
        <w:left w:val="none" w:sz="0" w:space="0" w:color="auto"/>
        <w:bottom w:val="none" w:sz="0" w:space="0" w:color="auto"/>
        <w:right w:val="none" w:sz="0" w:space="0" w:color="auto"/>
      </w:divBdr>
    </w:div>
    <w:div w:id="700398708">
      <w:bodyDiv w:val="1"/>
      <w:marLeft w:val="0"/>
      <w:marRight w:val="0"/>
      <w:marTop w:val="0"/>
      <w:marBottom w:val="0"/>
      <w:divBdr>
        <w:top w:val="none" w:sz="0" w:space="0" w:color="auto"/>
        <w:left w:val="none" w:sz="0" w:space="0" w:color="auto"/>
        <w:bottom w:val="none" w:sz="0" w:space="0" w:color="auto"/>
        <w:right w:val="none" w:sz="0" w:space="0" w:color="auto"/>
      </w:divBdr>
    </w:div>
    <w:div w:id="702244648">
      <w:bodyDiv w:val="1"/>
      <w:marLeft w:val="0"/>
      <w:marRight w:val="0"/>
      <w:marTop w:val="0"/>
      <w:marBottom w:val="0"/>
      <w:divBdr>
        <w:top w:val="none" w:sz="0" w:space="0" w:color="auto"/>
        <w:left w:val="none" w:sz="0" w:space="0" w:color="auto"/>
        <w:bottom w:val="none" w:sz="0" w:space="0" w:color="auto"/>
        <w:right w:val="none" w:sz="0" w:space="0" w:color="auto"/>
      </w:divBdr>
    </w:div>
    <w:div w:id="706027684">
      <w:bodyDiv w:val="1"/>
      <w:marLeft w:val="0"/>
      <w:marRight w:val="0"/>
      <w:marTop w:val="0"/>
      <w:marBottom w:val="0"/>
      <w:divBdr>
        <w:top w:val="none" w:sz="0" w:space="0" w:color="auto"/>
        <w:left w:val="none" w:sz="0" w:space="0" w:color="auto"/>
        <w:bottom w:val="none" w:sz="0" w:space="0" w:color="auto"/>
        <w:right w:val="none" w:sz="0" w:space="0" w:color="auto"/>
      </w:divBdr>
    </w:div>
    <w:div w:id="709649365">
      <w:bodyDiv w:val="1"/>
      <w:marLeft w:val="0"/>
      <w:marRight w:val="0"/>
      <w:marTop w:val="0"/>
      <w:marBottom w:val="0"/>
      <w:divBdr>
        <w:top w:val="none" w:sz="0" w:space="0" w:color="auto"/>
        <w:left w:val="none" w:sz="0" w:space="0" w:color="auto"/>
        <w:bottom w:val="none" w:sz="0" w:space="0" w:color="auto"/>
        <w:right w:val="none" w:sz="0" w:space="0" w:color="auto"/>
      </w:divBdr>
    </w:div>
    <w:div w:id="718363441">
      <w:bodyDiv w:val="1"/>
      <w:marLeft w:val="0"/>
      <w:marRight w:val="0"/>
      <w:marTop w:val="0"/>
      <w:marBottom w:val="0"/>
      <w:divBdr>
        <w:top w:val="none" w:sz="0" w:space="0" w:color="auto"/>
        <w:left w:val="none" w:sz="0" w:space="0" w:color="auto"/>
        <w:bottom w:val="none" w:sz="0" w:space="0" w:color="auto"/>
        <w:right w:val="none" w:sz="0" w:space="0" w:color="auto"/>
      </w:divBdr>
    </w:div>
    <w:div w:id="728066542">
      <w:bodyDiv w:val="1"/>
      <w:marLeft w:val="0"/>
      <w:marRight w:val="0"/>
      <w:marTop w:val="0"/>
      <w:marBottom w:val="0"/>
      <w:divBdr>
        <w:top w:val="none" w:sz="0" w:space="0" w:color="auto"/>
        <w:left w:val="none" w:sz="0" w:space="0" w:color="auto"/>
        <w:bottom w:val="none" w:sz="0" w:space="0" w:color="auto"/>
        <w:right w:val="none" w:sz="0" w:space="0" w:color="auto"/>
      </w:divBdr>
    </w:div>
    <w:div w:id="741637442">
      <w:bodyDiv w:val="1"/>
      <w:marLeft w:val="0"/>
      <w:marRight w:val="0"/>
      <w:marTop w:val="0"/>
      <w:marBottom w:val="0"/>
      <w:divBdr>
        <w:top w:val="none" w:sz="0" w:space="0" w:color="auto"/>
        <w:left w:val="none" w:sz="0" w:space="0" w:color="auto"/>
        <w:bottom w:val="none" w:sz="0" w:space="0" w:color="auto"/>
        <w:right w:val="none" w:sz="0" w:space="0" w:color="auto"/>
      </w:divBdr>
    </w:div>
    <w:div w:id="742603245">
      <w:bodyDiv w:val="1"/>
      <w:marLeft w:val="0"/>
      <w:marRight w:val="0"/>
      <w:marTop w:val="0"/>
      <w:marBottom w:val="0"/>
      <w:divBdr>
        <w:top w:val="none" w:sz="0" w:space="0" w:color="auto"/>
        <w:left w:val="none" w:sz="0" w:space="0" w:color="auto"/>
        <w:bottom w:val="none" w:sz="0" w:space="0" w:color="auto"/>
        <w:right w:val="none" w:sz="0" w:space="0" w:color="auto"/>
      </w:divBdr>
    </w:div>
    <w:div w:id="749422497">
      <w:bodyDiv w:val="1"/>
      <w:marLeft w:val="0"/>
      <w:marRight w:val="0"/>
      <w:marTop w:val="0"/>
      <w:marBottom w:val="0"/>
      <w:divBdr>
        <w:top w:val="none" w:sz="0" w:space="0" w:color="auto"/>
        <w:left w:val="none" w:sz="0" w:space="0" w:color="auto"/>
        <w:bottom w:val="none" w:sz="0" w:space="0" w:color="auto"/>
        <w:right w:val="none" w:sz="0" w:space="0" w:color="auto"/>
      </w:divBdr>
    </w:div>
    <w:div w:id="750276736">
      <w:bodyDiv w:val="1"/>
      <w:marLeft w:val="0"/>
      <w:marRight w:val="0"/>
      <w:marTop w:val="0"/>
      <w:marBottom w:val="0"/>
      <w:divBdr>
        <w:top w:val="none" w:sz="0" w:space="0" w:color="auto"/>
        <w:left w:val="none" w:sz="0" w:space="0" w:color="auto"/>
        <w:bottom w:val="none" w:sz="0" w:space="0" w:color="auto"/>
        <w:right w:val="none" w:sz="0" w:space="0" w:color="auto"/>
      </w:divBdr>
    </w:div>
    <w:div w:id="754517229">
      <w:bodyDiv w:val="1"/>
      <w:marLeft w:val="0"/>
      <w:marRight w:val="0"/>
      <w:marTop w:val="0"/>
      <w:marBottom w:val="0"/>
      <w:divBdr>
        <w:top w:val="none" w:sz="0" w:space="0" w:color="auto"/>
        <w:left w:val="none" w:sz="0" w:space="0" w:color="auto"/>
        <w:bottom w:val="none" w:sz="0" w:space="0" w:color="auto"/>
        <w:right w:val="none" w:sz="0" w:space="0" w:color="auto"/>
      </w:divBdr>
    </w:div>
    <w:div w:id="757554695">
      <w:bodyDiv w:val="1"/>
      <w:marLeft w:val="0"/>
      <w:marRight w:val="0"/>
      <w:marTop w:val="0"/>
      <w:marBottom w:val="0"/>
      <w:divBdr>
        <w:top w:val="none" w:sz="0" w:space="0" w:color="auto"/>
        <w:left w:val="none" w:sz="0" w:space="0" w:color="auto"/>
        <w:bottom w:val="none" w:sz="0" w:space="0" w:color="auto"/>
        <w:right w:val="none" w:sz="0" w:space="0" w:color="auto"/>
      </w:divBdr>
    </w:div>
    <w:div w:id="760875089">
      <w:bodyDiv w:val="1"/>
      <w:marLeft w:val="0"/>
      <w:marRight w:val="0"/>
      <w:marTop w:val="0"/>
      <w:marBottom w:val="0"/>
      <w:divBdr>
        <w:top w:val="none" w:sz="0" w:space="0" w:color="auto"/>
        <w:left w:val="none" w:sz="0" w:space="0" w:color="auto"/>
        <w:bottom w:val="none" w:sz="0" w:space="0" w:color="auto"/>
        <w:right w:val="none" w:sz="0" w:space="0" w:color="auto"/>
      </w:divBdr>
    </w:div>
    <w:div w:id="764807473">
      <w:bodyDiv w:val="1"/>
      <w:marLeft w:val="0"/>
      <w:marRight w:val="0"/>
      <w:marTop w:val="0"/>
      <w:marBottom w:val="0"/>
      <w:divBdr>
        <w:top w:val="none" w:sz="0" w:space="0" w:color="auto"/>
        <w:left w:val="none" w:sz="0" w:space="0" w:color="auto"/>
        <w:bottom w:val="none" w:sz="0" w:space="0" w:color="auto"/>
        <w:right w:val="none" w:sz="0" w:space="0" w:color="auto"/>
      </w:divBdr>
    </w:div>
    <w:div w:id="765535256">
      <w:bodyDiv w:val="1"/>
      <w:marLeft w:val="0"/>
      <w:marRight w:val="0"/>
      <w:marTop w:val="0"/>
      <w:marBottom w:val="0"/>
      <w:divBdr>
        <w:top w:val="none" w:sz="0" w:space="0" w:color="auto"/>
        <w:left w:val="none" w:sz="0" w:space="0" w:color="auto"/>
        <w:bottom w:val="none" w:sz="0" w:space="0" w:color="auto"/>
        <w:right w:val="none" w:sz="0" w:space="0" w:color="auto"/>
      </w:divBdr>
    </w:div>
    <w:div w:id="782193054">
      <w:bodyDiv w:val="1"/>
      <w:marLeft w:val="0"/>
      <w:marRight w:val="0"/>
      <w:marTop w:val="0"/>
      <w:marBottom w:val="0"/>
      <w:divBdr>
        <w:top w:val="none" w:sz="0" w:space="0" w:color="auto"/>
        <w:left w:val="none" w:sz="0" w:space="0" w:color="auto"/>
        <w:bottom w:val="none" w:sz="0" w:space="0" w:color="auto"/>
        <w:right w:val="none" w:sz="0" w:space="0" w:color="auto"/>
      </w:divBdr>
    </w:div>
    <w:div w:id="812596399">
      <w:bodyDiv w:val="1"/>
      <w:marLeft w:val="0"/>
      <w:marRight w:val="0"/>
      <w:marTop w:val="0"/>
      <w:marBottom w:val="0"/>
      <w:divBdr>
        <w:top w:val="none" w:sz="0" w:space="0" w:color="auto"/>
        <w:left w:val="none" w:sz="0" w:space="0" w:color="auto"/>
        <w:bottom w:val="none" w:sz="0" w:space="0" w:color="auto"/>
        <w:right w:val="none" w:sz="0" w:space="0" w:color="auto"/>
      </w:divBdr>
    </w:div>
    <w:div w:id="818814240">
      <w:bodyDiv w:val="1"/>
      <w:marLeft w:val="0"/>
      <w:marRight w:val="0"/>
      <w:marTop w:val="0"/>
      <w:marBottom w:val="0"/>
      <w:divBdr>
        <w:top w:val="none" w:sz="0" w:space="0" w:color="auto"/>
        <w:left w:val="none" w:sz="0" w:space="0" w:color="auto"/>
        <w:bottom w:val="none" w:sz="0" w:space="0" w:color="auto"/>
        <w:right w:val="none" w:sz="0" w:space="0" w:color="auto"/>
      </w:divBdr>
    </w:div>
    <w:div w:id="824931337">
      <w:bodyDiv w:val="1"/>
      <w:marLeft w:val="0"/>
      <w:marRight w:val="0"/>
      <w:marTop w:val="0"/>
      <w:marBottom w:val="0"/>
      <w:divBdr>
        <w:top w:val="none" w:sz="0" w:space="0" w:color="auto"/>
        <w:left w:val="none" w:sz="0" w:space="0" w:color="auto"/>
        <w:bottom w:val="none" w:sz="0" w:space="0" w:color="auto"/>
        <w:right w:val="none" w:sz="0" w:space="0" w:color="auto"/>
      </w:divBdr>
    </w:div>
    <w:div w:id="827209369">
      <w:bodyDiv w:val="1"/>
      <w:marLeft w:val="0"/>
      <w:marRight w:val="0"/>
      <w:marTop w:val="0"/>
      <w:marBottom w:val="0"/>
      <w:divBdr>
        <w:top w:val="none" w:sz="0" w:space="0" w:color="auto"/>
        <w:left w:val="none" w:sz="0" w:space="0" w:color="auto"/>
        <w:bottom w:val="none" w:sz="0" w:space="0" w:color="auto"/>
        <w:right w:val="none" w:sz="0" w:space="0" w:color="auto"/>
      </w:divBdr>
    </w:div>
    <w:div w:id="831718831">
      <w:bodyDiv w:val="1"/>
      <w:marLeft w:val="0"/>
      <w:marRight w:val="0"/>
      <w:marTop w:val="0"/>
      <w:marBottom w:val="0"/>
      <w:divBdr>
        <w:top w:val="none" w:sz="0" w:space="0" w:color="auto"/>
        <w:left w:val="none" w:sz="0" w:space="0" w:color="auto"/>
        <w:bottom w:val="none" w:sz="0" w:space="0" w:color="auto"/>
        <w:right w:val="none" w:sz="0" w:space="0" w:color="auto"/>
      </w:divBdr>
    </w:div>
    <w:div w:id="834759587">
      <w:bodyDiv w:val="1"/>
      <w:marLeft w:val="0"/>
      <w:marRight w:val="0"/>
      <w:marTop w:val="0"/>
      <w:marBottom w:val="0"/>
      <w:divBdr>
        <w:top w:val="none" w:sz="0" w:space="0" w:color="auto"/>
        <w:left w:val="none" w:sz="0" w:space="0" w:color="auto"/>
        <w:bottom w:val="none" w:sz="0" w:space="0" w:color="auto"/>
        <w:right w:val="none" w:sz="0" w:space="0" w:color="auto"/>
      </w:divBdr>
    </w:div>
    <w:div w:id="837304374">
      <w:bodyDiv w:val="1"/>
      <w:marLeft w:val="0"/>
      <w:marRight w:val="0"/>
      <w:marTop w:val="0"/>
      <w:marBottom w:val="0"/>
      <w:divBdr>
        <w:top w:val="none" w:sz="0" w:space="0" w:color="auto"/>
        <w:left w:val="none" w:sz="0" w:space="0" w:color="auto"/>
        <w:bottom w:val="none" w:sz="0" w:space="0" w:color="auto"/>
        <w:right w:val="none" w:sz="0" w:space="0" w:color="auto"/>
      </w:divBdr>
    </w:div>
    <w:div w:id="844444632">
      <w:bodyDiv w:val="1"/>
      <w:marLeft w:val="0"/>
      <w:marRight w:val="0"/>
      <w:marTop w:val="0"/>
      <w:marBottom w:val="0"/>
      <w:divBdr>
        <w:top w:val="none" w:sz="0" w:space="0" w:color="auto"/>
        <w:left w:val="none" w:sz="0" w:space="0" w:color="auto"/>
        <w:bottom w:val="none" w:sz="0" w:space="0" w:color="auto"/>
        <w:right w:val="none" w:sz="0" w:space="0" w:color="auto"/>
      </w:divBdr>
    </w:div>
    <w:div w:id="862519816">
      <w:bodyDiv w:val="1"/>
      <w:marLeft w:val="0"/>
      <w:marRight w:val="0"/>
      <w:marTop w:val="0"/>
      <w:marBottom w:val="0"/>
      <w:divBdr>
        <w:top w:val="none" w:sz="0" w:space="0" w:color="auto"/>
        <w:left w:val="none" w:sz="0" w:space="0" w:color="auto"/>
        <w:bottom w:val="none" w:sz="0" w:space="0" w:color="auto"/>
        <w:right w:val="none" w:sz="0" w:space="0" w:color="auto"/>
      </w:divBdr>
    </w:div>
    <w:div w:id="873229719">
      <w:bodyDiv w:val="1"/>
      <w:marLeft w:val="0"/>
      <w:marRight w:val="0"/>
      <w:marTop w:val="0"/>
      <w:marBottom w:val="0"/>
      <w:divBdr>
        <w:top w:val="none" w:sz="0" w:space="0" w:color="auto"/>
        <w:left w:val="none" w:sz="0" w:space="0" w:color="auto"/>
        <w:bottom w:val="none" w:sz="0" w:space="0" w:color="auto"/>
        <w:right w:val="none" w:sz="0" w:space="0" w:color="auto"/>
      </w:divBdr>
    </w:div>
    <w:div w:id="880485032">
      <w:bodyDiv w:val="1"/>
      <w:marLeft w:val="0"/>
      <w:marRight w:val="0"/>
      <w:marTop w:val="0"/>
      <w:marBottom w:val="0"/>
      <w:divBdr>
        <w:top w:val="none" w:sz="0" w:space="0" w:color="auto"/>
        <w:left w:val="none" w:sz="0" w:space="0" w:color="auto"/>
        <w:bottom w:val="none" w:sz="0" w:space="0" w:color="auto"/>
        <w:right w:val="none" w:sz="0" w:space="0" w:color="auto"/>
      </w:divBdr>
    </w:div>
    <w:div w:id="883443249">
      <w:bodyDiv w:val="1"/>
      <w:marLeft w:val="0"/>
      <w:marRight w:val="0"/>
      <w:marTop w:val="0"/>
      <w:marBottom w:val="0"/>
      <w:divBdr>
        <w:top w:val="none" w:sz="0" w:space="0" w:color="auto"/>
        <w:left w:val="none" w:sz="0" w:space="0" w:color="auto"/>
        <w:bottom w:val="none" w:sz="0" w:space="0" w:color="auto"/>
        <w:right w:val="none" w:sz="0" w:space="0" w:color="auto"/>
      </w:divBdr>
    </w:div>
    <w:div w:id="890069962">
      <w:bodyDiv w:val="1"/>
      <w:marLeft w:val="0"/>
      <w:marRight w:val="0"/>
      <w:marTop w:val="0"/>
      <w:marBottom w:val="0"/>
      <w:divBdr>
        <w:top w:val="none" w:sz="0" w:space="0" w:color="auto"/>
        <w:left w:val="none" w:sz="0" w:space="0" w:color="auto"/>
        <w:bottom w:val="none" w:sz="0" w:space="0" w:color="auto"/>
        <w:right w:val="none" w:sz="0" w:space="0" w:color="auto"/>
      </w:divBdr>
    </w:div>
    <w:div w:id="890114638">
      <w:bodyDiv w:val="1"/>
      <w:marLeft w:val="0"/>
      <w:marRight w:val="0"/>
      <w:marTop w:val="0"/>
      <w:marBottom w:val="0"/>
      <w:divBdr>
        <w:top w:val="none" w:sz="0" w:space="0" w:color="auto"/>
        <w:left w:val="none" w:sz="0" w:space="0" w:color="auto"/>
        <w:bottom w:val="none" w:sz="0" w:space="0" w:color="auto"/>
        <w:right w:val="none" w:sz="0" w:space="0" w:color="auto"/>
      </w:divBdr>
    </w:div>
    <w:div w:id="897012446">
      <w:bodyDiv w:val="1"/>
      <w:marLeft w:val="0"/>
      <w:marRight w:val="0"/>
      <w:marTop w:val="0"/>
      <w:marBottom w:val="0"/>
      <w:divBdr>
        <w:top w:val="none" w:sz="0" w:space="0" w:color="auto"/>
        <w:left w:val="none" w:sz="0" w:space="0" w:color="auto"/>
        <w:bottom w:val="none" w:sz="0" w:space="0" w:color="auto"/>
        <w:right w:val="none" w:sz="0" w:space="0" w:color="auto"/>
      </w:divBdr>
    </w:div>
    <w:div w:id="902788364">
      <w:bodyDiv w:val="1"/>
      <w:marLeft w:val="0"/>
      <w:marRight w:val="0"/>
      <w:marTop w:val="0"/>
      <w:marBottom w:val="0"/>
      <w:divBdr>
        <w:top w:val="none" w:sz="0" w:space="0" w:color="auto"/>
        <w:left w:val="none" w:sz="0" w:space="0" w:color="auto"/>
        <w:bottom w:val="none" w:sz="0" w:space="0" w:color="auto"/>
        <w:right w:val="none" w:sz="0" w:space="0" w:color="auto"/>
      </w:divBdr>
    </w:div>
    <w:div w:id="930432557">
      <w:bodyDiv w:val="1"/>
      <w:marLeft w:val="0"/>
      <w:marRight w:val="0"/>
      <w:marTop w:val="0"/>
      <w:marBottom w:val="0"/>
      <w:divBdr>
        <w:top w:val="none" w:sz="0" w:space="0" w:color="auto"/>
        <w:left w:val="none" w:sz="0" w:space="0" w:color="auto"/>
        <w:bottom w:val="none" w:sz="0" w:space="0" w:color="auto"/>
        <w:right w:val="none" w:sz="0" w:space="0" w:color="auto"/>
      </w:divBdr>
    </w:div>
    <w:div w:id="933592583">
      <w:bodyDiv w:val="1"/>
      <w:marLeft w:val="0"/>
      <w:marRight w:val="0"/>
      <w:marTop w:val="0"/>
      <w:marBottom w:val="0"/>
      <w:divBdr>
        <w:top w:val="none" w:sz="0" w:space="0" w:color="auto"/>
        <w:left w:val="none" w:sz="0" w:space="0" w:color="auto"/>
        <w:bottom w:val="none" w:sz="0" w:space="0" w:color="auto"/>
        <w:right w:val="none" w:sz="0" w:space="0" w:color="auto"/>
      </w:divBdr>
    </w:div>
    <w:div w:id="934825140">
      <w:bodyDiv w:val="1"/>
      <w:marLeft w:val="0"/>
      <w:marRight w:val="0"/>
      <w:marTop w:val="0"/>
      <w:marBottom w:val="0"/>
      <w:divBdr>
        <w:top w:val="none" w:sz="0" w:space="0" w:color="auto"/>
        <w:left w:val="none" w:sz="0" w:space="0" w:color="auto"/>
        <w:bottom w:val="none" w:sz="0" w:space="0" w:color="auto"/>
        <w:right w:val="none" w:sz="0" w:space="0" w:color="auto"/>
      </w:divBdr>
    </w:div>
    <w:div w:id="937643309">
      <w:bodyDiv w:val="1"/>
      <w:marLeft w:val="0"/>
      <w:marRight w:val="0"/>
      <w:marTop w:val="0"/>
      <w:marBottom w:val="0"/>
      <w:divBdr>
        <w:top w:val="none" w:sz="0" w:space="0" w:color="auto"/>
        <w:left w:val="none" w:sz="0" w:space="0" w:color="auto"/>
        <w:bottom w:val="none" w:sz="0" w:space="0" w:color="auto"/>
        <w:right w:val="none" w:sz="0" w:space="0" w:color="auto"/>
      </w:divBdr>
    </w:div>
    <w:div w:id="944507243">
      <w:bodyDiv w:val="1"/>
      <w:marLeft w:val="0"/>
      <w:marRight w:val="0"/>
      <w:marTop w:val="0"/>
      <w:marBottom w:val="0"/>
      <w:divBdr>
        <w:top w:val="none" w:sz="0" w:space="0" w:color="auto"/>
        <w:left w:val="none" w:sz="0" w:space="0" w:color="auto"/>
        <w:bottom w:val="none" w:sz="0" w:space="0" w:color="auto"/>
        <w:right w:val="none" w:sz="0" w:space="0" w:color="auto"/>
      </w:divBdr>
    </w:div>
    <w:div w:id="948049962">
      <w:bodyDiv w:val="1"/>
      <w:marLeft w:val="0"/>
      <w:marRight w:val="0"/>
      <w:marTop w:val="0"/>
      <w:marBottom w:val="0"/>
      <w:divBdr>
        <w:top w:val="none" w:sz="0" w:space="0" w:color="auto"/>
        <w:left w:val="none" w:sz="0" w:space="0" w:color="auto"/>
        <w:bottom w:val="none" w:sz="0" w:space="0" w:color="auto"/>
        <w:right w:val="none" w:sz="0" w:space="0" w:color="auto"/>
      </w:divBdr>
    </w:div>
    <w:div w:id="962228433">
      <w:bodyDiv w:val="1"/>
      <w:marLeft w:val="0"/>
      <w:marRight w:val="0"/>
      <w:marTop w:val="0"/>
      <w:marBottom w:val="0"/>
      <w:divBdr>
        <w:top w:val="none" w:sz="0" w:space="0" w:color="auto"/>
        <w:left w:val="none" w:sz="0" w:space="0" w:color="auto"/>
        <w:bottom w:val="none" w:sz="0" w:space="0" w:color="auto"/>
        <w:right w:val="none" w:sz="0" w:space="0" w:color="auto"/>
      </w:divBdr>
    </w:div>
    <w:div w:id="968246573">
      <w:bodyDiv w:val="1"/>
      <w:marLeft w:val="0"/>
      <w:marRight w:val="0"/>
      <w:marTop w:val="0"/>
      <w:marBottom w:val="0"/>
      <w:divBdr>
        <w:top w:val="none" w:sz="0" w:space="0" w:color="auto"/>
        <w:left w:val="none" w:sz="0" w:space="0" w:color="auto"/>
        <w:bottom w:val="none" w:sz="0" w:space="0" w:color="auto"/>
        <w:right w:val="none" w:sz="0" w:space="0" w:color="auto"/>
      </w:divBdr>
    </w:div>
    <w:div w:id="972365656">
      <w:bodyDiv w:val="1"/>
      <w:marLeft w:val="0"/>
      <w:marRight w:val="0"/>
      <w:marTop w:val="0"/>
      <w:marBottom w:val="0"/>
      <w:divBdr>
        <w:top w:val="none" w:sz="0" w:space="0" w:color="auto"/>
        <w:left w:val="none" w:sz="0" w:space="0" w:color="auto"/>
        <w:bottom w:val="none" w:sz="0" w:space="0" w:color="auto"/>
        <w:right w:val="none" w:sz="0" w:space="0" w:color="auto"/>
      </w:divBdr>
    </w:div>
    <w:div w:id="981732858">
      <w:bodyDiv w:val="1"/>
      <w:marLeft w:val="0"/>
      <w:marRight w:val="0"/>
      <w:marTop w:val="0"/>
      <w:marBottom w:val="0"/>
      <w:divBdr>
        <w:top w:val="none" w:sz="0" w:space="0" w:color="auto"/>
        <w:left w:val="none" w:sz="0" w:space="0" w:color="auto"/>
        <w:bottom w:val="none" w:sz="0" w:space="0" w:color="auto"/>
        <w:right w:val="none" w:sz="0" w:space="0" w:color="auto"/>
      </w:divBdr>
    </w:div>
    <w:div w:id="986981814">
      <w:bodyDiv w:val="1"/>
      <w:marLeft w:val="0"/>
      <w:marRight w:val="0"/>
      <w:marTop w:val="0"/>
      <w:marBottom w:val="0"/>
      <w:divBdr>
        <w:top w:val="none" w:sz="0" w:space="0" w:color="auto"/>
        <w:left w:val="none" w:sz="0" w:space="0" w:color="auto"/>
        <w:bottom w:val="none" w:sz="0" w:space="0" w:color="auto"/>
        <w:right w:val="none" w:sz="0" w:space="0" w:color="auto"/>
      </w:divBdr>
    </w:div>
    <w:div w:id="987826366">
      <w:bodyDiv w:val="1"/>
      <w:marLeft w:val="0"/>
      <w:marRight w:val="0"/>
      <w:marTop w:val="0"/>
      <w:marBottom w:val="0"/>
      <w:divBdr>
        <w:top w:val="none" w:sz="0" w:space="0" w:color="auto"/>
        <w:left w:val="none" w:sz="0" w:space="0" w:color="auto"/>
        <w:bottom w:val="none" w:sz="0" w:space="0" w:color="auto"/>
        <w:right w:val="none" w:sz="0" w:space="0" w:color="auto"/>
      </w:divBdr>
    </w:div>
    <w:div w:id="994408397">
      <w:bodyDiv w:val="1"/>
      <w:marLeft w:val="0"/>
      <w:marRight w:val="0"/>
      <w:marTop w:val="0"/>
      <w:marBottom w:val="0"/>
      <w:divBdr>
        <w:top w:val="none" w:sz="0" w:space="0" w:color="auto"/>
        <w:left w:val="none" w:sz="0" w:space="0" w:color="auto"/>
        <w:bottom w:val="none" w:sz="0" w:space="0" w:color="auto"/>
        <w:right w:val="none" w:sz="0" w:space="0" w:color="auto"/>
      </w:divBdr>
    </w:div>
    <w:div w:id="1003633230">
      <w:bodyDiv w:val="1"/>
      <w:marLeft w:val="0"/>
      <w:marRight w:val="0"/>
      <w:marTop w:val="0"/>
      <w:marBottom w:val="0"/>
      <w:divBdr>
        <w:top w:val="none" w:sz="0" w:space="0" w:color="auto"/>
        <w:left w:val="none" w:sz="0" w:space="0" w:color="auto"/>
        <w:bottom w:val="none" w:sz="0" w:space="0" w:color="auto"/>
        <w:right w:val="none" w:sz="0" w:space="0" w:color="auto"/>
      </w:divBdr>
    </w:div>
    <w:div w:id="1004240536">
      <w:bodyDiv w:val="1"/>
      <w:marLeft w:val="0"/>
      <w:marRight w:val="0"/>
      <w:marTop w:val="0"/>
      <w:marBottom w:val="0"/>
      <w:divBdr>
        <w:top w:val="none" w:sz="0" w:space="0" w:color="auto"/>
        <w:left w:val="none" w:sz="0" w:space="0" w:color="auto"/>
        <w:bottom w:val="none" w:sz="0" w:space="0" w:color="auto"/>
        <w:right w:val="none" w:sz="0" w:space="0" w:color="auto"/>
      </w:divBdr>
    </w:div>
    <w:div w:id="1007100848">
      <w:bodyDiv w:val="1"/>
      <w:marLeft w:val="0"/>
      <w:marRight w:val="0"/>
      <w:marTop w:val="0"/>
      <w:marBottom w:val="0"/>
      <w:divBdr>
        <w:top w:val="none" w:sz="0" w:space="0" w:color="auto"/>
        <w:left w:val="none" w:sz="0" w:space="0" w:color="auto"/>
        <w:bottom w:val="none" w:sz="0" w:space="0" w:color="auto"/>
        <w:right w:val="none" w:sz="0" w:space="0" w:color="auto"/>
      </w:divBdr>
    </w:div>
    <w:div w:id="1028334577">
      <w:bodyDiv w:val="1"/>
      <w:marLeft w:val="0"/>
      <w:marRight w:val="0"/>
      <w:marTop w:val="0"/>
      <w:marBottom w:val="0"/>
      <w:divBdr>
        <w:top w:val="none" w:sz="0" w:space="0" w:color="auto"/>
        <w:left w:val="none" w:sz="0" w:space="0" w:color="auto"/>
        <w:bottom w:val="none" w:sz="0" w:space="0" w:color="auto"/>
        <w:right w:val="none" w:sz="0" w:space="0" w:color="auto"/>
      </w:divBdr>
    </w:div>
    <w:div w:id="1028920018">
      <w:bodyDiv w:val="1"/>
      <w:marLeft w:val="0"/>
      <w:marRight w:val="0"/>
      <w:marTop w:val="0"/>
      <w:marBottom w:val="0"/>
      <w:divBdr>
        <w:top w:val="none" w:sz="0" w:space="0" w:color="auto"/>
        <w:left w:val="none" w:sz="0" w:space="0" w:color="auto"/>
        <w:bottom w:val="none" w:sz="0" w:space="0" w:color="auto"/>
        <w:right w:val="none" w:sz="0" w:space="0" w:color="auto"/>
      </w:divBdr>
    </w:div>
    <w:div w:id="1035541441">
      <w:bodyDiv w:val="1"/>
      <w:marLeft w:val="0"/>
      <w:marRight w:val="0"/>
      <w:marTop w:val="0"/>
      <w:marBottom w:val="0"/>
      <w:divBdr>
        <w:top w:val="none" w:sz="0" w:space="0" w:color="auto"/>
        <w:left w:val="none" w:sz="0" w:space="0" w:color="auto"/>
        <w:bottom w:val="none" w:sz="0" w:space="0" w:color="auto"/>
        <w:right w:val="none" w:sz="0" w:space="0" w:color="auto"/>
      </w:divBdr>
    </w:div>
    <w:div w:id="1037512106">
      <w:bodyDiv w:val="1"/>
      <w:marLeft w:val="0"/>
      <w:marRight w:val="0"/>
      <w:marTop w:val="0"/>
      <w:marBottom w:val="0"/>
      <w:divBdr>
        <w:top w:val="none" w:sz="0" w:space="0" w:color="auto"/>
        <w:left w:val="none" w:sz="0" w:space="0" w:color="auto"/>
        <w:bottom w:val="none" w:sz="0" w:space="0" w:color="auto"/>
        <w:right w:val="none" w:sz="0" w:space="0" w:color="auto"/>
      </w:divBdr>
    </w:div>
    <w:div w:id="1040784671">
      <w:bodyDiv w:val="1"/>
      <w:marLeft w:val="0"/>
      <w:marRight w:val="0"/>
      <w:marTop w:val="0"/>
      <w:marBottom w:val="0"/>
      <w:divBdr>
        <w:top w:val="none" w:sz="0" w:space="0" w:color="auto"/>
        <w:left w:val="none" w:sz="0" w:space="0" w:color="auto"/>
        <w:bottom w:val="none" w:sz="0" w:space="0" w:color="auto"/>
        <w:right w:val="none" w:sz="0" w:space="0" w:color="auto"/>
      </w:divBdr>
    </w:div>
    <w:div w:id="1041317981">
      <w:bodyDiv w:val="1"/>
      <w:marLeft w:val="0"/>
      <w:marRight w:val="0"/>
      <w:marTop w:val="0"/>
      <w:marBottom w:val="0"/>
      <w:divBdr>
        <w:top w:val="none" w:sz="0" w:space="0" w:color="auto"/>
        <w:left w:val="none" w:sz="0" w:space="0" w:color="auto"/>
        <w:bottom w:val="none" w:sz="0" w:space="0" w:color="auto"/>
        <w:right w:val="none" w:sz="0" w:space="0" w:color="auto"/>
      </w:divBdr>
    </w:div>
    <w:div w:id="1048140448">
      <w:bodyDiv w:val="1"/>
      <w:marLeft w:val="0"/>
      <w:marRight w:val="0"/>
      <w:marTop w:val="0"/>
      <w:marBottom w:val="0"/>
      <w:divBdr>
        <w:top w:val="none" w:sz="0" w:space="0" w:color="auto"/>
        <w:left w:val="none" w:sz="0" w:space="0" w:color="auto"/>
        <w:bottom w:val="none" w:sz="0" w:space="0" w:color="auto"/>
        <w:right w:val="none" w:sz="0" w:space="0" w:color="auto"/>
      </w:divBdr>
    </w:div>
    <w:div w:id="1060400802">
      <w:bodyDiv w:val="1"/>
      <w:marLeft w:val="0"/>
      <w:marRight w:val="0"/>
      <w:marTop w:val="0"/>
      <w:marBottom w:val="0"/>
      <w:divBdr>
        <w:top w:val="none" w:sz="0" w:space="0" w:color="auto"/>
        <w:left w:val="none" w:sz="0" w:space="0" w:color="auto"/>
        <w:bottom w:val="none" w:sz="0" w:space="0" w:color="auto"/>
        <w:right w:val="none" w:sz="0" w:space="0" w:color="auto"/>
      </w:divBdr>
    </w:div>
    <w:div w:id="1067655057">
      <w:bodyDiv w:val="1"/>
      <w:marLeft w:val="0"/>
      <w:marRight w:val="0"/>
      <w:marTop w:val="0"/>
      <w:marBottom w:val="0"/>
      <w:divBdr>
        <w:top w:val="none" w:sz="0" w:space="0" w:color="auto"/>
        <w:left w:val="none" w:sz="0" w:space="0" w:color="auto"/>
        <w:bottom w:val="none" w:sz="0" w:space="0" w:color="auto"/>
        <w:right w:val="none" w:sz="0" w:space="0" w:color="auto"/>
      </w:divBdr>
    </w:div>
    <w:div w:id="1070537187">
      <w:bodyDiv w:val="1"/>
      <w:marLeft w:val="0"/>
      <w:marRight w:val="0"/>
      <w:marTop w:val="0"/>
      <w:marBottom w:val="0"/>
      <w:divBdr>
        <w:top w:val="none" w:sz="0" w:space="0" w:color="auto"/>
        <w:left w:val="none" w:sz="0" w:space="0" w:color="auto"/>
        <w:bottom w:val="none" w:sz="0" w:space="0" w:color="auto"/>
        <w:right w:val="none" w:sz="0" w:space="0" w:color="auto"/>
      </w:divBdr>
    </w:div>
    <w:div w:id="1090465386">
      <w:bodyDiv w:val="1"/>
      <w:marLeft w:val="0"/>
      <w:marRight w:val="0"/>
      <w:marTop w:val="0"/>
      <w:marBottom w:val="0"/>
      <w:divBdr>
        <w:top w:val="none" w:sz="0" w:space="0" w:color="auto"/>
        <w:left w:val="none" w:sz="0" w:space="0" w:color="auto"/>
        <w:bottom w:val="none" w:sz="0" w:space="0" w:color="auto"/>
        <w:right w:val="none" w:sz="0" w:space="0" w:color="auto"/>
      </w:divBdr>
    </w:div>
    <w:div w:id="1093434065">
      <w:bodyDiv w:val="1"/>
      <w:marLeft w:val="0"/>
      <w:marRight w:val="0"/>
      <w:marTop w:val="0"/>
      <w:marBottom w:val="0"/>
      <w:divBdr>
        <w:top w:val="none" w:sz="0" w:space="0" w:color="auto"/>
        <w:left w:val="none" w:sz="0" w:space="0" w:color="auto"/>
        <w:bottom w:val="none" w:sz="0" w:space="0" w:color="auto"/>
        <w:right w:val="none" w:sz="0" w:space="0" w:color="auto"/>
      </w:divBdr>
    </w:div>
    <w:div w:id="1119644577">
      <w:bodyDiv w:val="1"/>
      <w:marLeft w:val="0"/>
      <w:marRight w:val="0"/>
      <w:marTop w:val="0"/>
      <w:marBottom w:val="0"/>
      <w:divBdr>
        <w:top w:val="none" w:sz="0" w:space="0" w:color="auto"/>
        <w:left w:val="none" w:sz="0" w:space="0" w:color="auto"/>
        <w:bottom w:val="none" w:sz="0" w:space="0" w:color="auto"/>
        <w:right w:val="none" w:sz="0" w:space="0" w:color="auto"/>
      </w:divBdr>
    </w:div>
    <w:div w:id="1123353192">
      <w:bodyDiv w:val="1"/>
      <w:marLeft w:val="0"/>
      <w:marRight w:val="0"/>
      <w:marTop w:val="0"/>
      <w:marBottom w:val="0"/>
      <w:divBdr>
        <w:top w:val="none" w:sz="0" w:space="0" w:color="auto"/>
        <w:left w:val="none" w:sz="0" w:space="0" w:color="auto"/>
        <w:bottom w:val="none" w:sz="0" w:space="0" w:color="auto"/>
        <w:right w:val="none" w:sz="0" w:space="0" w:color="auto"/>
      </w:divBdr>
    </w:div>
    <w:div w:id="1126241437">
      <w:bodyDiv w:val="1"/>
      <w:marLeft w:val="0"/>
      <w:marRight w:val="0"/>
      <w:marTop w:val="0"/>
      <w:marBottom w:val="0"/>
      <w:divBdr>
        <w:top w:val="none" w:sz="0" w:space="0" w:color="auto"/>
        <w:left w:val="none" w:sz="0" w:space="0" w:color="auto"/>
        <w:bottom w:val="none" w:sz="0" w:space="0" w:color="auto"/>
        <w:right w:val="none" w:sz="0" w:space="0" w:color="auto"/>
      </w:divBdr>
    </w:div>
    <w:div w:id="1127239920">
      <w:bodyDiv w:val="1"/>
      <w:marLeft w:val="0"/>
      <w:marRight w:val="0"/>
      <w:marTop w:val="0"/>
      <w:marBottom w:val="0"/>
      <w:divBdr>
        <w:top w:val="none" w:sz="0" w:space="0" w:color="auto"/>
        <w:left w:val="none" w:sz="0" w:space="0" w:color="auto"/>
        <w:bottom w:val="none" w:sz="0" w:space="0" w:color="auto"/>
        <w:right w:val="none" w:sz="0" w:space="0" w:color="auto"/>
      </w:divBdr>
    </w:div>
    <w:div w:id="1129979527">
      <w:bodyDiv w:val="1"/>
      <w:marLeft w:val="0"/>
      <w:marRight w:val="0"/>
      <w:marTop w:val="0"/>
      <w:marBottom w:val="0"/>
      <w:divBdr>
        <w:top w:val="none" w:sz="0" w:space="0" w:color="auto"/>
        <w:left w:val="none" w:sz="0" w:space="0" w:color="auto"/>
        <w:bottom w:val="none" w:sz="0" w:space="0" w:color="auto"/>
        <w:right w:val="none" w:sz="0" w:space="0" w:color="auto"/>
      </w:divBdr>
    </w:div>
    <w:div w:id="1134062291">
      <w:bodyDiv w:val="1"/>
      <w:marLeft w:val="0"/>
      <w:marRight w:val="0"/>
      <w:marTop w:val="0"/>
      <w:marBottom w:val="0"/>
      <w:divBdr>
        <w:top w:val="none" w:sz="0" w:space="0" w:color="auto"/>
        <w:left w:val="none" w:sz="0" w:space="0" w:color="auto"/>
        <w:bottom w:val="none" w:sz="0" w:space="0" w:color="auto"/>
        <w:right w:val="none" w:sz="0" w:space="0" w:color="auto"/>
      </w:divBdr>
    </w:div>
    <w:div w:id="1136023012">
      <w:bodyDiv w:val="1"/>
      <w:marLeft w:val="0"/>
      <w:marRight w:val="0"/>
      <w:marTop w:val="0"/>
      <w:marBottom w:val="0"/>
      <w:divBdr>
        <w:top w:val="none" w:sz="0" w:space="0" w:color="auto"/>
        <w:left w:val="none" w:sz="0" w:space="0" w:color="auto"/>
        <w:bottom w:val="none" w:sz="0" w:space="0" w:color="auto"/>
        <w:right w:val="none" w:sz="0" w:space="0" w:color="auto"/>
      </w:divBdr>
    </w:div>
    <w:div w:id="1139302896">
      <w:bodyDiv w:val="1"/>
      <w:marLeft w:val="0"/>
      <w:marRight w:val="0"/>
      <w:marTop w:val="0"/>
      <w:marBottom w:val="0"/>
      <w:divBdr>
        <w:top w:val="none" w:sz="0" w:space="0" w:color="auto"/>
        <w:left w:val="none" w:sz="0" w:space="0" w:color="auto"/>
        <w:bottom w:val="none" w:sz="0" w:space="0" w:color="auto"/>
        <w:right w:val="none" w:sz="0" w:space="0" w:color="auto"/>
      </w:divBdr>
    </w:div>
    <w:div w:id="1140414440">
      <w:bodyDiv w:val="1"/>
      <w:marLeft w:val="0"/>
      <w:marRight w:val="0"/>
      <w:marTop w:val="0"/>
      <w:marBottom w:val="0"/>
      <w:divBdr>
        <w:top w:val="none" w:sz="0" w:space="0" w:color="auto"/>
        <w:left w:val="none" w:sz="0" w:space="0" w:color="auto"/>
        <w:bottom w:val="none" w:sz="0" w:space="0" w:color="auto"/>
        <w:right w:val="none" w:sz="0" w:space="0" w:color="auto"/>
      </w:divBdr>
    </w:div>
    <w:div w:id="1144858405">
      <w:bodyDiv w:val="1"/>
      <w:marLeft w:val="0"/>
      <w:marRight w:val="0"/>
      <w:marTop w:val="0"/>
      <w:marBottom w:val="0"/>
      <w:divBdr>
        <w:top w:val="none" w:sz="0" w:space="0" w:color="auto"/>
        <w:left w:val="none" w:sz="0" w:space="0" w:color="auto"/>
        <w:bottom w:val="none" w:sz="0" w:space="0" w:color="auto"/>
        <w:right w:val="none" w:sz="0" w:space="0" w:color="auto"/>
      </w:divBdr>
    </w:div>
    <w:div w:id="1149399718">
      <w:bodyDiv w:val="1"/>
      <w:marLeft w:val="0"/>
      <w:marRight w:val="0"/>
      <w:marTop w:val="0"/>
      <w:marBottom w:val="0"/>
      <w:divBdr>
        <w:top w:val="none" w:sz="0" w:space="0" w:color="auto"/>
        <w:left w:val="none" w:sz="0" w:space="0" w:color="auto"/>
        <w:bottom w:val="none" w:sz="0" w:space="0" w:color="auto"/>
        <w:right w:val="none" w:sz="0" w:space="0" w:color="auto"/>
      </w:divBdr>
    </w:div>
    <w:div w:id="1163623521">
      <w:bodyDiv w:val="1"/>
      <w:marLeft w:val="0"/>
      <w:marRight w:val="0"/>
      <w:marTop w:val="0"/>
      <w:marBottom w:val="0"/>
      <w:divBdr>
        <w:top w:val="none" w:sz="0" w:space="0" w:color="auto"/>
        <w:left w:val="none" w:sz="0" w:space="0" w:color="auto"/>
        <w:bottom w:val="none" w:sz="0" w:space="0" w:color="auto"/>
        <w:right w:val="none" w:sz="0" w:space="0" w:color="auto"/>
      </w:divBdr>
    </w:div>
    <w:div w:id="1164204690">
      <w:bodyDiv w:val="1"/>
      <w:marLeft w:val="0"/>
      <w:marRight w:val="0"/>
      <w:marTop w:val="0"/>
      <w:marBottom w:val="0"/>
      <w:divBdr>
        <w:top w:val="none" w:sz="0" w:space="0" w:color="auto"/>
        <w:left w:val="none" w:sz="0" w:space="0" w:color="auto"/>
        <w:bottom w:val="none" w:sz="0" w:space="0" w:color="auto"/>
        <w:right w:val="none" w:sz="0" w:space="0" w:color="auto"/>
      </w:divBdr>
    </w:div>
    <w:div w:id="1175153062">
      <w:bodyDiv w:val="1"/>
      <w:marLeft w:val="0"/>
      <w:marRight w:val="0"/>
      <w:marTop w:val="0"/>
      <w:marBottom w:val="0"/>
      <w:divBdr>
        <w:top w:val="none" w:sz="0" w:space="0" w:color="auto"/>
        <w:left w:val="none" w:sz="0" w:space="0" w:color="auto"/>
        <w:bottom w:val="none" w:sz="0" w:space="0" w:color="auto"/>
        <w:right w:val="none" w:sz="0" w:space="0" w:color="auto"/>
      </w:divBdr>
    </w:div>
    <w:div w:id="1183477449">
      <w:bodyDiv w:val="1"/>
      <w:marLeft w:val="0"/>
      <w:marRight w:val="0"/>
      <w:marTop w:val="0"/>
      <w:marBottom w:val="0"/>
      <w:divBdr>
        <w:top w:val="none" w:sz="0" w:space="0" w:color="auto"/>
        <w:left w:val="none" w:sz="0" w:space="0" w:color="auto"/>
        <w:bottom w:val="none" w:sz="0" w:space="0" w:color="auto"/>
        <w:right w:val="none" w:sz="0" w:space="0" w:color="auto"/>
      </w:divBdr>
    </w:div>
    <w:div w:id="1186749273">
      <w:bodyDiv w:val="1"/>
      <w:marLeft w:val="0"/>
      <w:marRight w:val="0"/>
      <w:marTop w:val="0"/>
      <w:marBottom w:val="0"/>
      <w:divBdr>
        <w:top w:val="none" w:sz="0" w:space="0" w:color="auto"/>
        <w:left w:val="none" w:sz="0" w:space="0" w:color="auto"/>
        <w:bottom w:val="none" w:sz="0" w:space="0" w:color="auto"/>
        <w:right w:val="none" w:sz="0" w:space="0" w:color="auto"/>
      </w:divBdr>
    </w:div>
    <w:div w:id="1204443017">
      <w:bodyDiv w:val="1"/>
      <w:marLeft w:val="0"/>
      <w:marRight w:val="0"/>
      <w:marTop w:val="0"/>
      <w:marBottom w:val="0"/>
      <w:divBdr>
        <w:top w:val="none" w:sz="0" w:space="0" w:color="auto"/>
        <w:left w:val="none" w:sz="0" w:space="0" w:color="auto"/>
        <w:bottom w:val="none" w:sz="0" w:space="0" w:color="auto"/>
        <w:right w:val="none" w:sz="0" w:space="0" w:color="auto"/>
      </w:divBdr>
    </w:div>
    <w:div w:id="1210453644">
      <w:bodyDiv w:val="1"/>
      <w:marLeft w:val="0"/>
      <w:marRight w:val="0"/>
      <w:marTop w:val="0"/>
      <w:marBottom w:val="0"/>
      <w:divBdr>
        <w:top w:val="none" w:sz="0" w:space="0" w:color="auto"/>
        <w:left w:val="none" w:sz="0" w:space="0" w:color="auto"/>
        <w:bottom w:val="none" w:sz="0" w:space="0" w:color="auto"/>
        <w:right w:val="none" w:sz="0" w:space="0" w:color="auto"/>
      </w:divBdr>
    </w:div>
    <w:div w:id="1211456127">
      <w:bodyDiv w:val="1"/>
      <w:marLeft w:val="0"/>
      <w:marRight w:val="0"/>
      <w:marTop w:val="0"/>
      <w:marBottom w:val="0"/>
      <w:divBdr>
        <w:top w:val="none" w:sz="0" w:space="0" w:color="auto"/>
        <w:left w:val="none" w:sz="0" w:space="0" w:color="auto"/>
        <w:bottom w:val="none" w:sz="0" w:space="0" w:color="auto"/>
        <w:right w:val="none" w:sz="0" w:space="0" w:color="auto"/>
      </w:divBdr>
    </w:div>
    <w:div w:id="1215580018">
      <w:bodyDiv w:val="1"/>
      <w:marLeft w:val="0"/>
      <w:marRight w:val="0"/>
      <w:marTop w:val="0"/>
      <w:marBottom w:val="0"/>
      <w:divBdr>
        <w:top w:val="none" w:sz="0" w:space="0" w:color="auto"/>
        <w:left w:val="none" w:sz="0" w:space="0" w:color="auto"/>
        <w:bottom w:val="none" w:sz="0" w:space="0" w:color="auto"/>
        <w:right w:val="none" w:sz="0" w:space="0" w:color="auto"/>
      </w:divBdr>
    </w:div>
    <w:div w:id="1218860091">
      <w:bodyDiv w:val="1"/>
      <w:marLeft w:val="0"/>
      <w:marRight w:val="0"/>
      <w:marTop w:val="0"/>
      <w:marBottom w:val="0"/>
      <w:divBdr>
        <w:top w:val="none" w:sz="0" w:space="0" w:color="auto"/>
        <w:left w:val="none" w:sz="0" w:space="0" w:color="auto"/>
        <w:bottom w:val="none" w:sz="0" w:space="0" w:color="auto"/>
        <w:right w:val="none" w:sz="0" w:space="0" w:color="auto"/>
      </w:divBdr>
    </w:div>
    <w:div w:id="1220092859">
      <w:bodyDiv w:val="1"/>
      <w:marLeft w:val="0"/>
      <w:marRight w:val="0"/>
      <w:marTop w:val="0"/>
      <w:marBottom w:val="0"/>
      <w:divBdr>
        <w:top w:val="none" w:sz="0" w:space="0" w:color="auto"/>
        <w:left w:val="none" w:sz="0" w:space="0" w:color="auto"/>
        <w:bottom w:val="none" w:sz="0" w:space="0" w:color="auto"/>
        <w:right w:val="none" w:sz="0" w:space="0" w:color="auto"/>
      </w:divBdr>
    </w:div>
    <w:div w:id="1220245545">
      <w:bodyDiv w:val="1"/>
      <w:marLeft w:val="0"/>
      <w:marRight w:val="0"/>
      <w:marTop w:val="0"/>
      <w:marBottom w:val="0"/>
      <w:divBdr>
        <w:top w:val="none" w:sz="0" w:space="0" w:color="auto"/>
        <w:left w:val="none" w:sz="0" w:space="0" w:color="auto"/>
        <w:bottom w:val="none" w:sz="0" w:space="0" w:color="auto"/>
        <w:right w:val="none" w:sz="0" w:space="0" w:color="auto"/>
      </w:divBdr>
    </w:div>
    <w:div w:id="1234509090">
      <w:bodyDiv w:val="1"/>
      <w:marLeft w:val="0"/>
      <w:marRight w:val="0"/>
      <w:marTop w:val="0"/>
      <w:marBottom w:val="0"/>
      <w:divBdr>
        <w:top w:val="none" w:sz="0" w:space="0" w:color="auto"/>
        <w:left w:val="none" w:sz="0" w:space="0" w:color="auto"/>
        <w:bottom w:val="none" w:sz="0" w:space="0" w:color="auto"/>
        <w:right w:val="none" w:sz="0" w:space="0" w:color="auto"/>
      </w:divBdr>
    </w:div>
    <w:div w:id="1237208036">
      <w:bodyDiv w:val="1"/>
      <w:marLeft w:val="0"/>
      <w:marRight w:val="0"/>
      <w:marTop w:val="0"/>
      <w:marBottom w:val="0"/>
      <w:divBdr>
        <w:top w:val="none" w:sz="0" w:space="0" w:color="auto"/>
        <w:left w:val="none" w:sz="0" w:space="0" w:color="auto"/>
        <w:bottom w:val="none" w:sz="0" w:space="0" w:color="auto"/>
        <w:right w:val="none" w:sz="0" w:space="0" w:color="auto"/>
      </w:divBdr>
    </w:div>
    <w:div w:id="1237280756">
      <w:bodyDiv w:val="1"/>
      <w:marLeft w:val="0"/>
      <w:marRight w:val="0"/>
      <w:marTop w:val="0"/>
      <w:marBottom w:val="0"/>
      <w:divBdr>
        <w:top w:val="none" w:sz="0" w:space="0" w:color="auto"/>
        <w:left w:val="none" w:sz="0" w:space="0" w:color="auto"/>
        <w:bottom w:val="none" w:sz="0" w:space="0" w:color="auto"/>
        <w:right w:val="none" w:sz="0" w:space="0" w:color="auto"/>
      </w:divBdr>
    </w:div>
    <w:div w:id="1242763588">
      <w:bodyDiv w:val="1"/>
      <w:marLeft w:val="0"/>
      <w:marRight w:val="0"/>
      <w:marTop w:val="0"/>
      <w:marBottom w:val="0"/>
      <w:divBdr>
        <w:top w:val="none" w:sz="0" w:space="0" w:color="auto"/>
        <w:left w:val="none" w:sz="0" w:space="0" w:color="auto"/>
        <w:bottom w:val="none" w:sz="0" w:space="0" w:color="auto"/>
        <w:right w:val="none" w:sz="0" w:space="0" w:color="auto"/>
      </w:divBdr>
    </w:div>
    <w:div w:id="1243678747">
      <w:bodyDiv w:val="1"/>
      <w:marLeft w:val="0"/>
      <w:marRight w:val="0"/>
      <w:marTop w:val="0"/>
      <w:marBottom w:val="0"/>
      <w:divBdr>
        <w:top w:val="none" w:sz="0" w:space="0" w:color="auto"/>
        <w:left w:val="none" w:sz="0" w:space="0" w:color="auto"/>
        <w:bottom w:val="none" w:sz="0" w:space="0" w:color="auto"/>
        <w:right w:val="none" w:sz="0" w:space="0" w:color="auto"/>
      </w:divBdr>
    </w:div>
    <w:div w:id="1244947333">
      <w:bodyDiv w:val="1"/>
      <w:marLeft w:val="0"/>
      <w:marRight w:val="0"/>
      <w:marTop w:val="0"/>
      <w:marBottom w:val="0"/>
      <w:divBdr>
        <w:top w:val="none" w:sz="0" w:space="0" w:color="auto"/>
        <w:left w:val="none" w:sz="0" w:space="0" w:color="auto"/>
        <w:bottom w:val="none" w:sz="0" w:space="0" w:color="auto"/>
        <w:right w:val="none" w:sz="0" w:space="0" w:color="auto"/>
      </w:divBdr>
    </w:div>
    <w:div w:id="1249002338">
      <w:bodyDiv w:val="1"/>
      <w:marLeft w:val="0"/>
      <w:marRight w:val="0"/>
      <w:marTop w:val="0"/>
      <w:marBottom w:val="0"/>
      <w:divBdr>
        <w:top w:val="none" w:sz="0" w:space="0" w:color="auto"/>
        <w:left w:val="none" w:sz="0" w:space="0" w:color="auto"/>
        <w:bottom w:val="none" w:sz="0" w:space="0" w:color="auto"/>
        <w:right w:val="none" w:sz="0" w:space="0" w:color="auto"/>
      </w:divBdr>
    </w:div>
    <w:div w:id="1250043059">
      <w:bodyDiv w:val="1"/>
      <w:marLeft w:val="0"/>
      <w:marRight w:val="0"/>
      <w:marTop w:val="0"/>
      <w:marBottom w:val="0"/>
      <w:divBdr>
        <w:top w:val="none" w:sz="0" w:space="0" w:color="auto"/>
        <w:left w:val="none" w:sz="0" w:space="0" w:color="auto"/>
        <w:bottom w:val="none" w:sz="0" w:space="0" w:color="auto"/>
        <w:right w:val="none" w:sz="0" w:space="0" w:color="auto"/>
      </w:divBdr>
    </w:div>
    <w:div w:id="1255625243">
      <w:bodyDiv w:val="1"/>
      <w:marLeft w:val="0"/>
      <w:marRight w:val="0"/>
      <w:marTop w:val="0"/>
      <w:marBottom w:val="0"/>
      <w:divBdr>
        <w:top w:val="none" w:sz="0" w:space="0" w:color="auto"/>
        <w:left w:val="none" w:sz="0" w:space="0" w:color="auto"/>
        <w:bottom w:val="none" w:sz="0" w:space="0" w:color="auto"/>
        <w:right w:val="none" w:sz="0" w:space="0" w:color="auto"/>
      </w:divBdr>
    </w:div>
    <w:div w:id="1256406596">
      <w:bodyDiv w:val="1"/>
      <w:marLeft w:val="0"/>
      <w:marRight w:val="0"/>
      <w:marTop w:val="0"/>
      <w:marBottom w:val="0"/>
      <w:divBdr>
        <w:top w:val="none" w:sz="0" w:space="0" w:color="auto"/>
        <w:left w:val="none" w:sz="0" w:space="0" w:color="auto"/>
        <w:bottom w:val="none" w:sz="0" w:space="0" w:color="auto"/>
        <w:right w:val="none" w:sz="0" w:space="0" w:color="auto"/>
      </w:divBdr>
    </w:div>
    <w:div w:id="1261068311">
      <w:bodyDiv w:val="1"/>
      <w:marLeft w:val="0"/>
      <w:marRight w:val="0"/>
      <w:marTop w:val="0"/>
      <w:marBottom w:val="0"/>
      <w:divBdr>
        <w:top w:val="none" w:sz="0" w:space="0" w:color="auto"/>
        <w:left w:val="none" w:sz="0" w:space="0" w:color="auto"/>
        <w:bottom w:val="none" w:sz="0" w:space="0" w:color="auto"/>
        <w:right w:val="none" w:sz="0" w:space="0" w:color="auto"/>
      </w:divBdr>
    </w:div>
    <w:div w:id="1269462481">
      <w:bodyDiv w:val="1"/>
      <w:marLeft w:val="0"/>
      <w:marRight w:val="0"/>
      <w:marTop w:val="0"/>
      <w:marBottom w:val="0"/>
      <w:divBdr>
        <w:top w:val="none" w:sz="0" w:space="0" w:color="auto"/>
        <w:left w:val="none" w:sz="0" w:space="0" w:color="auto"/>
        <w:bottom w:val="none" w:sz="0" w:space="0" w:color="auto"/>
        <w:right w:val="none" w:sz="0" w:space="0" w:color="auto"/>
      </w:divBdr>
    </w:div>
    <w:div w:id="1279490645">
      <w:bodyDiv w:val="1"/>
      <w:marLeft w:val="0"/>
      <w:marRight w:val="0"/>
      <w:marTop w:val="0"/>
      <w:marBottom w:val="0"/>
      <w:divBdr>
        <w:top w:val="none" w:sz="0" w:space="0" w:color="auto"/>
        <w:left w:val="none" w:sz="0" w:space="0" w:color="auto"/>
        <w:bottom w:val="none" w:sz="0" w:space="0" w:color="auto"/>
        <w:right w:val="none" w:sz="0" w:space="0" w:color="auto"/>
      </w:divBdr>
    </w:div>
    <w:div w:id="1283614333">
      <w:bodyDiv w:val="1"/>
      <w:marLeft w:val="0"/>
      <w:marRight w:val="0"/>
      <w:marTop w:val="0"/>
      <w:marBottom w:val="0"/>
      <w:divBdr>
        <w:top w:val="none" w:sz="0" w:space="0" w:color="auto"/>
        <w:left w:val="none" w:sz="0" w:space="0" w:color="auto"/>
        <w:bottom w:val="none" w:sz="0" w:space="0" w:color="auto"/>
        <w:right w:val="none" w:sz="0" w:space="0" w:color="auto"/>
      </w:divBdr>
    </w:div>
    <w:div w:id="1285231181">
      <w:bodyDiv w:val="1"/>
      <w:marLeft w:val="0"/>
      <w:marRight w:val="0"/>
      <w:marTop w:val="0"/>
      <w:marBottom w:val="0"/>
      <w:divBdr>
        <w:top w:val="none" w:sz="0" w:space="0" w:color="auto"/>
        <w:left w:val="none" w:sz="0" w:space="0" w:color="auto"/>
        <w:bottom w:val="none" w:sz="0" w:space="0" w:color="auto"/>
        <w:right w:val="none" w:sz="0" w:space="0" w:color="auto"/>
      </w:divBdr>
    </w:div>
    <w:div w:id="1287471150">
      <w:bodyDiv w:val="1"/>
      <w:marLeft w:val="0"/>
      <w:marRight w:val="0"/>
      <w:marTop w:val="0"/>
      <w:marBottom w:val="0"/>
      <w:divBdr>
        <w:top w:val="none" w:sz="0" w:space="0" w:color="auto"/>
        <w:left w:val="none" w:sz="0" w:space="0" w:color="auto"/>
        <w:bottom w:val="none" w:sz="0" w:space="0" w:color="auto"/>
        <w:right w:val="none" w:sz="0" w:space="0" w:color="auto"/>
      </w:divBdr>
    </w:div>
    <w:div w:id="1288118826">
      <w:bodyDiv w:val="1"/>
      <w:marLeft w:val="0"/>
      <w:marRight w:val="0"/>
      <w:marTop w:val="0"/>
      <w:marBottom w:val="0"/>
      <w:divBdr>
        <w:top w:val="none" w:sz="0" w:space="0" w:color="auto"/>
        <w:left w:val="none" w:sz="0" w:space="0" w:color="auto"/>
        <w:bottom w:val="none" w:sz="0" w:space="0" w:color="auto"/>
        <w:right w:val="none" w:sz="0" w:space="0" w:color="auto"/>
      </w:divBdr>
    </w:div>
    <w:div w:id="1294217173">
      <w:bodyDiv w:val="1"/>
      <w:marLeft w:val="0"/>
      <w:marRight w:val="0"/>
      <w:marTop w:val="0"/>
      <w:marBottom w:val="0"/>
      <w:divBdr>
        <w:top w:val="none" w:sz="0" w:space="0" w:color="auto"/>
        <w:left w:val="none" w:sz="0" w:space="0" w:color="auto"/>
        <w:bottom w:val="none" w:sz="0" w:space="0" w:color="auto"/>
        <w:right w:val="none" w:sz="0" w:space="0" w:color="auto"/>
      </w:divBdr>
    </w:div>
    <w:div w:id="1301233420">
      <w:bodyDiv w:val="1"/>
      <w:marLeft w:val="0"/>
      <w:marRight w:val="0"/>
      <w:marTop w:val="0"/>
      <w:marBottom w:val="0"/>
      <w:divBdr>
        <w:top w:val="none" w:sz="0" w:space="0" w:color="auto"/>
        <w:left w:val="none" w:sz="0" w:space="0" w:color="auto"/>
        <w:bottom w:val="none" w:sz="0" w:space="0" w:color="auto"/>
        <w:right w:val="none" w:sz="0" w:space="0" w:color="auto"/>
      </w:divBdr>
    </w:div>
    <w:div w:id="1303999648">
      <w:bodyDiv w:val="1"/>
      <w:marLeft w:val="0"/>
      <w:marRight w:val="0"/>
      <w:marTop w:val="0"/>
      <w:marBottom w:val="0"/>
      <w:divBdr>
        <w:top w:val="none" w:sz="0" w:space="0" w:color="auto"/>
        <w:left w:val="none" w:sz="0" w:space="0" w:color="auto"/>
        <w:bottom w:val="none" w:sz="0" w:space="0" w:color="auto"/>
        <w:right w:val="none" w:sz="0" w:space="0" w:color="auto"/>
      </w:divBdr>
    </w:div>
    <w:div w:id="1322849785">
      <w:bodyDiv w:val="1"/>
      <w:marLeft w:val="0"/>
      <w:marRight w:val="0"/>
      <w:marTop w:val="0"/>
      <w:marBottom w:val="0"/>
      <w:divBdr>
        <w:top w:val="none" w:sz="0" w:space="0" w:color="auto"/>
        <w:left w:val="none" w:sz="0" w:space="0" w:color="auto"/>
        <w:bottom w:val="none" w:sz="0" w:space="0" w:color="auto"/>
        <w:right w:val="none" w:sz="0" w:space="0" w:color="auto"/>
      </w:divBdr>
    </w:div>
    <w:div w:id="1323705646">
      <w:bodyDiv w:val="1"/>
      <w:marLeft w:val="0"/>
      <w:marRight w:val="0"/>
      <w:marTop w:val="0"/>
      <w:marBottom w:val="0"/>
      <w:divBdr>
        <w:top w:val="none" w:sz="0" w:space="0" w:color="auto"/>
        <w:left w:val="none" w:sz="0" w:space="0" w:color="auto"/>
        <w:bottom w:val="none" w:sz="0" w:space="0" w:color="auto"/>
        <w:right w:val="none" w:sz="0" w:space="0" w:color="auto"/>
      </w:divBdr>
    </w:div>
    <w:div w:id="1324815701">
      <w:bodyDiv w:val="1"/>
      <w:marLeft w:val="0"/>
      <w:marRight w:val="0"/>
      <w:marTop w:val="0"/>
      <w:marBottom w:val="0"/>
      <w:divBdr>
        <w:top w:val="none" w:sz="0" w:space="0" w:color="auto"/>
        <w:left w:val="none" w:sz="0" w:space="0" w:color="auto"/>
        <w:bottom w:val="none" w:sz="0" w:space="0" w:color="auto"/>
        <w:right w:val="none" w:sz="0" w:space="0" w:color="auto"/>
      </w:divBdr>
    </w:div>
    <w:div w:id="1331370166">
      <w:bodyDiv w:val="1"/>
      <w:marLeft w:val="0"/>
      <w:marRight w:val="0"/>
      <w:marTop w:val="0"/>
      <w:marBottom w:val="0"/>
      <w:divBdr>
        <w:top w:val="none" w:sz="0" w:space="0" w:color="auto"/>
        <w:left w:val="none" w:sz="0" w:space="0" w:color="auto"/>
        <w:bottom w:val="none" w:sz="0" w:space="0" w:color="auto"/>
        <w:right w:val="none" w:sz="0" w:space="0" w:color="auto"/>
      </w:divBdr>
    </w:div>
    <w:div w:id="1338382560">
      <w:bodyDiv w:val="1"/>
      <w:marLeft w:val="0"/>
      <w:marRight w:val="0"/>
      <w:marTop w:val="0"/>
      <w:marBottom w:val="0"/>
      <w:divBdr>
        <w:top w:val="none" w:sz="0" w:space="0" w:color="auto"/>
        <w:left w:val="none" w:sz="0" w:space="0" w:color="auto"/>
        <w:bottom w:val="none" w:sz="0" w:space="0" w:color="auto"/>
        <w:right w:val="none" w:sz="0" w:space="0" w:color="auto"/>
      </w:divBdr>
    </w:div>
    <w:div w:id="1342775732">
      <w:bodyDiv w:val="1"/>
      <w:marLeft w:val="0"/>
      <w:marRight w:val="0"/>
      <w:marTop w:val="0"/>
      <w:marBottom w:val="0"/>
      <w:divBdr>
        <w:top w:val="none" w:sz="0" w:space="0" w:color="auto"/>
        <w:left w:val="none" w:sz="0" w:space="0" w:color="auto"/>
        <w:bottom w:val="none" w:sz="0" w:space="0" w:color="auto"/>
        <w:right w:val="none" w:sz="0" w:space="0" w:color="auto"/>
      </w:divBdr>
    </w:div>
    <w:div w:id="1343358954">
      <w:bodyDiv w:val="1"/>
      <w:marLeft w:val="0"/>
      <w:marRight w:val="0"/>
      <w:marTop w:val="0"/>
      <w:marBottom w:val="0"/>
      <w:divBdr>
        <w:top w:val="none" w:sz="0" w:space="0" w:color="auto"/>
        <w:left w:val="none" w:sz="0" w:space="0" w:color="auto"/>
        <w:bottom w:val="none" w:sz="0" w:space="0" w:color="auto"/>
        <w:right w:val="none" w:sz="0" w:space="0" w:color="auto"/>
      </w:divBdr>
    </w:div>
    <w:div w:id="1350108675">
      <w:bodyDiv w:val="1"/>
      <w:marLeft w:val="0"/>
      <w:marRight w:val="0"/>
      <w:marTop w:val="0"/>
      <w:marBottom w:val="0"/>
      <w:divBdr>
        <w:top w:val="none" w:sz="0" w:space="0" w:color="auto"/>
        <w:left w:val="none" w:sz="0" w:space="0" w:color="auto"/>
        <w:bottom w:val="none" w:sz="0" w:space="0" w:color="auto"/>
        <w:right w:val="none" w:sz="0" w:space="0" w:color="auto"/>
      </w:divBdr>
    </w:div>
    <w:div w:id="1357656144">
      <w:bodyDiv w:val="1"/>
      <w:marLeft w:val="0"/>
      <w:marRight w:val="0"/>
      <w:marTop w:val="0"/>
      <w:marBottom w:val="0"/>
      <w:divBdr>
        <w:top w:val="none" w:sz="0" w:space="0" w:color="auto"/>
        <w:left w:val="none" w:sz="0" w:space="0" w:color="auto"/>
        <w:bottom w:val="none" w:sz="0" w:space="0" w:color="auto"/>
        <w:right w:val="none" w:sz="0" w:space="0" w:color="auto"/>
      </w:divBdr>
    </w:div>
    <w:div w:id="1358891407">
      <w:bodyDiv w:val="1"/>
      <w:marLeft w:val="0"/>
      <w:marRight w:val="0"/>
      <w:marTop w:val="0"/>
      <w:marBottom w:val="0"/>
      <w:divBdr>
        <w:top w:val="none" w:sz="0" w:space="0" w:color="auto"/>
        <w:left w:val="none" w:sz="0" w:space="0" w:color="auto"/>
        <w:bottom w:val="none" w:sz="0" w:space="0" w:color="auto"/>
        <w:right w:val="none" w:sz="0" w:space="0" w:color="auto"/>
      </w:divBdr>
    </w:div>
    <w:div w:id="1359963551">
      <w:bodyDiv w:val="1"/>
      <w:marLeft w:val="0"/>
      <w:marRight w:val="0"/>
      <w:marTop w:val="0"/>
      <w:marBottom w:val="0"/>
      <w:divBdr>
        <w:top w:val="none" w:sz="0" w:space="0" w:color="auto"/>
        <w:left w:val="none" w:sz="0" w:space="0" w:color="auto"/>
        <w:bottom w:val="none" w:sz="0" w:space="0" w:color="auto"/>
        <w:right w:val="none" w:sz="0" w:space="0" w:color="auto"/>
      </w:divBdr>
    </w:div>
    <w:div w:id="1369144889">
      <w:bodyDiv w:val="1"/>
      <w:marLeft w:val="0"/>
      <w:marRight w:val="0"/>
      <w:marTop w:val="0"/>
      <w:marBottom w:val="0"/>
      <w:divBdr>
        <w:top w:val="none" w:sz="0" w:space="0" w:color="auto"/>
        <w:left w:val="none" w:sz="0" w:space="0" w:color="auto"/>
        <w:bottom w:val="none" w:sz="0" w:space="0" w:color="auto"/>
        <w:right w:val="none" w:sz="0" w:space="0" w:color="auto"/>
      </w:divBdr>
    </w:div>
    <w:div w:id="1378310870">
      <w:bodyDiv w:val="1"/>
      <w:marLeft w:val="0"/>
      <w:marRight w:val="0"/>
      <w:marTop w:val="0"/>
      <w:marBottom w:val="0"/>
      <w:divBdr>
        <w:top w:val="none" w:sz="0" w:space="0" w:color="auto"/>
        <w:left w:val="none" w:sz="0" w:space="0" w:color="auto"/>
        <w:bottom w:val="none" w:sz="0" w:space="0" w:color="auto"/>
        <w:right w:val="none" w:sz="0" w:space="0" w:color="auto"/>
      </w:divBdr>
    </w:div>
    <w:div w:id="1378313559">
      <w:bodyDiv w:val="1"/>
      <w:marLeft w:val="0"/>
      <w:marRight w:val="0"/>
      <w:marTop w:val="0"/>
      <w:marBottom w:val="0"/>
      <w:divBdr>
        <w:top w:val="none" w:sz="0" w:space="0" w:color="auto"/>
        <w:left w:val="none" w:sz="0" w:space="0" w:color="auto"/>
        <w:bottom w:val="none" w:sz="0" w:space="0" w:color="auto"/>
        <w:right w:val="none" w:sz="0" w:space="0" w:color="auto"/>
      </w:divBdr>
    </w:div>
    <w:div w:id="1379471507">
      <w:bodyDiv w:val="1"/>
      <w:marLeft w:val="0"/>
      <w:marRight w:val="0"/>
      <w:marTop w:val="0"/>
      <w:marBottom w:val="0"/>
      <w:divBdr>
        <w:top w:val="none" w:sz="0" w:space="0" w:color="auto"/>
        <w:left w:val="none" w:sz="0" w:space="0" w:color="auto"/>
        <w:bottom w:val="none" w:sz="0" w:space="0" w:color="auto"/>
        <w:right w:val="none" w:sz="0" w:space="0" w:color="auto"/>
      </w:divBdr>
    </w:div>
    <w:div w:id="1396581775">
      <w:bodyDiv w:val="1"/>
      <w:marLeft w:val="0"/>
      <w:marRight w:val="0"/>
      <w:marTop w:val="0"/>
      <w:marBottom w:val="0"/>
      <w:divBdr>
        <w:top w:val="none" w:sz="0" w:space="0" w:color="auto"/>
        <w:left w:val="none" w:sz="0" w:space="0" w:color="auto"/>
        <w:bottom w:val="none" w:sz="0" w:space="0" w:color="auto"/>
        <w:right w:val="none" w:sz="0" w:space="0" w:color="auto"/>
      </w:divBdr>
    </w:div>
    <w:div w:id="1397826350">
      <w:bodyDiv w:val="1"/>
      <w:marLeft w:val="0"/>
      <w:marRight w:val="0"/>
      <w:marTop w:val="0"/>
      <w:marBottom w:val="0"/>
      <w:divBdr>
        <w:top w:val="none" w:sz="0" w:space="0" w:color="auto"/>
        <w:left w:val="none" w:sz="0" w:space="0" w:color="auto"/>
        <w:bottom w:val="none" w:sz="0" w:space="0" w:color="auto"/>
        <w:right w:val="none" w:sz="0" w:space="0" w:color="auto"/>
      </w:divBdr>
    </w:div>
    <w:div w:id="1401829853">
      <w:bodyDiv w:val="1"/>
      <w:marLeft w:val="0"/>
      <w:marRight w:val="0"/>
      <w:marTop w:val="0"/>
      <w:marBottom w:val="0"/>
      <w:divBdr>
        <w:top w:val="none" w:sz="0" w:space="0" w:color="auto"/>
        <w:left w:val="none" w:sz="0" w:space="0" w:color="auto"/>
        <w:bottom w:val="none" w:sz="0" w:space="0" w:color="auto"/>
        <w:right w:val="none" w:sz="0" w:space="0" w:color="auto"/>
      </w:divBdr>
    </w:div>
    <w:div w:id="1420372700">
      <w:bodyDiv w:val="1"/>
      <w:marLeft w:val="0"/>
      <w:marRight w:val="0"/>
      <w:marTop w:val="0"/>
      <w:marBottom w:val="0"/>
      <w:divBdr>
        <w:top w:val="none" w:sz="0" w:space="0" w:color="auto"/>
        <w:left w:val="none" w:sz="0" w:space="0" w:color="auto"/>
        <w:bottom w:val="none" w:sz="0" w:space="0" w:color="auto"/>
        <w:right w:val="none" w:sz="0" w:space="0" w:color="auto"/>
      </w:divBdr>
    </w:div>
    <w:div w:id="1422752229">
      <w:bodyDiv w:val="1"/>
      <w:marLeft w:val="0"/>
      <w:marRight w:val="0"/>
      <w:marTop w:val="0"/>
      <w:marBottom w:val="0"/>
      <w:divBdr>
        <w:top w:val="none" w:sz="0" w:space="0" w:color="auto"/>
        <w:left w:val="none" w:sz="0" w:space="0" w:color="auto"/>
        <w:bottom w:val="none" w:sz="0" w:space="0" w:color="auto"/>
        <w:right w:val="none" w:sz="0" w:space="0" w:color="auto"/>
      </w:divBdr>
    </w:div>
    <w:div w:id="1425225686">
      <w:bodyDiv w:val="1"/>
      <w:marLeft w:val="0"/>
      <w:marRight w:val="0"/>
      <w:marTop w:val="0"/>
      <w:marBottom w:val="0"/>
      <w:divBdr>
        <w:top w:val="none" w:sz="0" w:space="0" w:color="auto"/>
        <w:left w:val="none" w:sz="0" w:space="0" w:color="auto"/>
        <w:bottom w:val="none" w:sz="0" w:space="0" w:color="auto"/>
        <w:right w:val="none" w:sz="0" w:space="0" w:color="auto"/>
      </w:divBdr>
    </w:div>
    <w:div w:id="1432816183">
      <w:bodyDiv w:val="1"/>
      <w:marLeft w:val="0"/>
      <w:marRight w:val="0"/>
      <w:marTop w:val="0"/>
      <w:marBottom w:val="0"/>
      <w:divBdr>
        <w:top w:val="none" w:sz="0" w:space="0" w:color="auto"/>
        <w:left w:val="none" w:sz="0" w:space="0" w:color="auto"/>
        <w:bottom w:val="none" w:sz="0" w:space="0" w:color="auto"/>
        <w:right w:val="none" w:sz="0" w:space="0" w:color="auto"/>
      </w:divBdr>
    </w:div>
    <w:div w:id="1437094310">
      <w:bodyDiv w:val="1"/>
      <w:marLeft w:val="0"/>
      <w:marRight w:val="0"/>
      <w:marTop w:val="0"/>
      <w:marBottom w:val="0"/>
      <w:divBdr>
        <w:top w:val="none" w:sz="0" w:space="0" w:color="auto"/>
        <w:left w:val="none" w:sz="0" w:space="0" w:color="auto"/>
        <w:bottom w:val="none" w:sz="0" w:space="0" w:color="auto"/>
        <w:right w:val="none" w:sz="0" w:space="0" w:color="auto"/>
      </w:divBdr>
    </w:div>
    <w:div w:id="1476484002">
      <w:bodyDiv w:val="1"/>
      <w:marLeft w:val="0"/>
      <w:marRight w:val="0"/>
      <w:marTop w:val="0"/>
      <w:marBottom w:val="0"/>
      <w:divBdr>
        <w:top w:val="none" w:sz="0" w:space="0" w:color="auto"/>
        <w:left w:val="none" w:sz="0" w:space="0" w:color="auto"/>
        <w:bottom w:val="none" w:sz="0" w:space="0" w:color="auto"/>
        <w:right w:val="none" w:sz="0" w:space="0" w:color="auto"/>
      </w:divBdr>
    </w:div>
    <w:div w:id="1479154688">
      <w:bodyDiv w:val="1"/>
      <w:marLeft w:val="0"/>
      <w:marRight w:val="0"/>
      <w:marTop w:val="0"/>
      <w:marBottom w:val="0"/>
      <w:divBdr>
        <w:top w:val="none" w:sz="0" w:space="0" w:color="auto"/>
        <w:left w:val="none" w:sz="0" w:space="0" w:color="auto"/>
        <w:bottom w:val="none" w:sz="0" w:space="0" w:color="auto"/>
        <w:right w:val="none" w:sz="0" w:space="0" w:color="auto"/>
      </w:divBdr>
    </w:div>
    <w:div w:id="1480656370">
      <w:bodyDiv w:val="1"/>
      <w:marLeft w:val="0"/>
      <w:marRight w:val="0"/>
      <w:marTop w:val="0"/>
      <w:marBottom w:val="0"/>
      <w:divBdr>
        <w:top w:val="none" w:sz="0" w:space="0" w:color="auto"/>
        <w:left w:val="none" w:sz="0" w:space="0" w:color="auto"/>
        <w:bottom w:val="none" w:sz="0" w:space="0" w:color="auto"/>
        <w:right w:val="none" w:sz="0" w:space="0" w:color="auto"/>
      </w:divBdr>
    </w:div>
    <w:div w:id="1486554380">
      <w:bodyDiv w:val="1"/>
      <w:marLeft w:val="0"/>
      <w:marRight w:val="0"/>
      <w:marTop w:val="0"/>
      <w:marBottom w:val="0"/>
      <w:divBdr>
        <w:top w:val="none" w:sz="0" w:space="0" w:color="auto"/>
        <w:left w:val="none" w:sz="0" w:space="0" w:color="auto"/>
        <w:bottom w:val="none" w:sz="0" w:space="0" w:color="auto"/>
        <w:right w:val="none" w:sz="0" w:space="0" w:color="auto"/>
      </w:divBdr>
    </w:div>
    <w:div w:id="1493983521">
      <w:bodyDiv w:val="1"/>
      <w:marLeft w:val="0"/>
      <w:marRight w:val="0"/>
      <w:marTop w:val="0"/>
      <w:marBottom w:val="0"/>
      <w:divBdr>
        <w:top w:val="none" w:sz="0" w:space="0" w:color="auto"/>
        <w:left w:val="none" w:sz="0" w:space="0" w:color="auto"/>
        <w:bottom w:val="none" w:sz="0" w:space="0" w:color="auto"/>
        <w:right w:val="none" w:sz="0" w:space="0" w:color="auto"/>
      </w:divBdr>
    </w:div>
    <w:div w:id="1502163551">
      <w:bodyDiv w:val="1"/>
      <w:marLeft w:val="0"/>
      <w:marRight w:val="0"/>
      <w:marTop w:val="0"/>
      <w:marBottom w:val="0"/>
      <w:divBdr>
        <w:top w:val="none" w:sz="0" w:space="0" w:color="auto"/>
        <w:left w:val="none" w:sz="0" w:space="0" w:color="auto"/>
        <w:bottom w:val="none" w:sz="0" w:space="0" w:color="auto"/>
        <w:right w:val="none" w:sz="0" w:space="0" w:color="auto"/>
      </w:divBdr>
    </w:div>
    <w:div w:id="1512065827">
      <w:bodyDiv w:val="1"/>
      <w:marLeft w:val="0"/>
      <w:marRight w:val="0"/>
      <w:marTop w:val="0"/>
      <w:marBottom w:val="0"/>
      <w:divBdr>
        <w:top w:val="none" w:sz="0" w:space="0" w:color="auto"/>
        <w:left w:val="none" w:sz="0" w:space="0" w:color="auto"/>
        <w:bottom w:val="none" w:sz="0" w:space="0" w:color="auto"/>
        <w:right w:val="none" w:sz="0" w:space="0" w:color="auto"/>
      </w:divBdr>
    </w:div>
    <w:div w:id="1517188206">
      <w:bodyDiv w:val="1"/>
      <w:marLeft w:val="0"/>
      <w:marRight w:val="0"/>
      <w:marTop w:val="0"/>
      <w:marBottom w:val="0"/>
      <w:divBdr>
        <w:top w:val="none" w:sz="0" w:space="0" w:color="auto"/>
        <w:left w:val="none" w:sz="0" w:space="0" w:color="auto"/>
        <w:bottom w:val="none" w:sz="0" w:space="0" w:color="auto"/>
        <w:right w:val="none" w:sz="0" w:space="0" w:color="auto"/>
      </w:divBdr>
    </w:div>
    <w:div w:id="1523856512">
      <w:bodyDiv w:val="1"/>
      <w:marLeft w:val="0"/>
      <w:marRight w:val="0"/>
      <w:marTop w:val="0"/>
      <w:marBottom w:val="0"/>
      <w:divBdr>
        <w:top w:val="none" w:sz="0" w:space="0" w:color="auto"/>
        <w:left w:val="none" w:sz="0" w:space="0" w:color="auto"/>
        <w:bottom w:val="none" w:sz="0" w:space="0" w:color="auto"/>
        <w:right w:val="none" w:sz="0" w:space="0" w:color="auto"/>
      </w:divBdr>
    </w:div>
    <w:div w:id="1546019372">
      <w:bodyDiv w:val="1"/>
      <w:marLeft w:val="0"/>
      <w:marRight w:val="0"/>
      <w:marTop w:val="0"/>
      <w:marBottom w:val="0"/>
      <w:divBdr>
        <w:top w:val="none" w:sz="0" w:space="0" w:color="auto"/>
        <w:left w:val="none" w:sz="0" w:space="0" w:color="auto"/>
        <w:bottom w:val="none" w:sz="0" w:space="0" w:color="auto"/>
        <w:right w:val="none" w:sz="0" w:space="0" w:color="auto"/>
      </w:divBdr>
    </w:div>
    <w:div w:id="1546025356">
      <w:bodyDiv w:val="1"/>
      <w:marLeft w:val="0"/>
      <w:marRight w:val="0"/>
      <w:marTop w:val="0"/>
      <w:marBottom w:val="0"/>
      <w:divBdr>
        <w:top w:val="none" w:sz="0" w:space="0" w:color="auto"/>
        <w:left w:val="none" w:sz="0" w:space="0" w:color="auto"/>
        <w:bottom w:val="none" w:sz="0" w:space="0" w:color="auto"/>
        <w:right w:val="none" w:sz="0" w:space="0" w:color="auto"/>
      </w:divBdr>
    </w:div>
    <w:div w:id="1552185666">
      <w:bodyDiv w:val="1"/>
      <w:marLeft w:val="0"/>
      <w:marRight w:val="0"/>
      <w:marTop w:val="0"/>
      <w:marBottom w:val="0"/>
      <w:divBdr>
        <w:top w:val="none" w:sz="0" w:space="0" w:color="auto"/>
        <w:left w:val="none" w:sz="0" w:space="0" w:color="auto"/>
        <w:bottom w:val="none" w:sz="0" w:space="0" w:color="auto"/>
        <w:right w:val="none" w:sz="0" w:space="0" w:color="auto"/>
      </w:divBdr>
    </w:div>
    <w:div w:id="1558201239">
      <w:bodyDiv w:val="1"/>
      <w:marLeft w:val="0"/>
      <w:marRight w:val="0"/>
      <w:marTop w:val="0"/>
      <w:marBottom w:val="0"/>
      <w:divBdr>
        <w:top w:val="none" w:sz="0" w:space="0" w:color="auto"/>
        <w:left w:val="none" w:sz="0" w:space="0" w:color="auto"/>
        <w:bottom w:val="none" w:sz="0" w:space="0" w:color="auto"/>
        <w:right w:val="none" w:sz="0" w:space="0" w:color="auto"/>
      </w:divBdr>
    </w:div>
    <w:div w:id="1561475964">
      <w:bodyDiv w:val="1"/>
      <w:marLeft w:val="0"/>
      <w:marRight w:val="0"/>
      <w:marTop w:val="0"/>
      <w:marBottom w:val="0"/>
      <w:divBdr>
        <w:top w:val="none" w:sz="0" w:space="0" w:color="auto"/>
        <w:left w:val="none" w:sz="0" w:space="0" w:color="auto"/>
        <w:bottom w:val="none" w:sz="0" w:space="0" w:color="auto"/>
        <w:right w:val="none" w:sz="0" w:space="0" w:color="auto"/>
      </w:divBdr>
    </w:div>
    <w:div w:id="1568614372">
      <w:bodyDiv w:val="1"/>
      <w:marLeft w:val="0"/>
      <w:marRight w:val="0"/>
      <w:marTop w:val="0"/>
      <w:marBottom w:val="0"/>
      <w:divBdr>
        <w:top w:val="none" w:sz="0" w:space="0" w:color="auto"/>
        <w:left w:val="none" w:sz="0" w:space="0" w:color="auto"/>
        <w:bottom w:val="none" w:sz="0" w:space="0" w:color="auto"/>
        <w:right w:val="none" w:sz="0" w:space="0" w:color="auto"/>
      </w:divBdr>
    </w:div>
    <w:div w:id="1574000021">
      <w:bodyDiv w:val="1"/>
      <w:marLeft w:val="0"/>
      <w:marRight w:val="0"/>
      <w:marTop w:val="0"/>
      <w:marBottom w:val="0"/>
      <w:divBdr>
        <w:top w:val="none" w:sz="0" w:space="0" w:color="auto"/>
        <w:left w:val="none" w:sz="0" w:space="0" w:color="auto"/>
        <w:bottom w:val="none" w:sz="0" w:space="0" w:color="auto"/>
        <w:right w:val="none" w:sz="0" w:space="0" w:color="auto"/>
      </w:divBdr>
    </w:div>
    <w:div w:id="1579822877">
      <w:bodyDiv w:val="1"/>
      <w:marLeft w:val="0"/>
      <w:marRight w:val="0"/>
      <w:marTop w:val="0"/>
      <w:marBottom w:val="0"/>
      <w:divBdr>
        <w:top w:val="none" w:sz="0" w:space="0" w:color="auto"/>
        <w:left w:val="none" w:sz="0" w:space="0" w:color="auto"/>
        <w:bottom w:val="none" w:sz="0" w:space="0" w:color="auto"/>
        <w:right w:val="none" w:sz="0" w:space="0" w:color="auto"/>
      </w:divBdr>
    </w:div>
    <w:div w:id="1579898542">
      <w:bodyDiv w:val="1"/>
      <w:marLeft w:val="0"/>
      <w:marRight w:val="0"/>
      <w:marTop w:val="0"/>
      <w:marBottom w:val="0"/>
      <w:divBdr>
        <w:top w:val="none" w:sz="0" w:space="0" w:color="auto"/>
        <w:left w:val="none" w:sz="0" w:space="0" w:color="auto"/>
        <w:bottom w:val="none" w:sz="0" w:space="0" w:color="auto"/>
        <w:right w:val="none" w:sz="0" w:space="0" w:color="auto"/>
      </w:divBdr>
    </w:div>
    <w:div w:id="1580405597">
      <w:bodyDiv w:val="1"/>
      <w:marLeft w:val="0"/>
      <w:marRight w:val="0"/>
      <w:marTop w:val="0"/>
      <w:marBottom w:val="0"/>
      <w:divBdr>
        <w:top w:val="none" w:sz="0" w:space="0" w:color="auto"/>
        <w:left w:val="none" w:sz="0" w:space="0" w:color="auto"/>
        <w:bottom w:val="none" w:sz="0" w:space="0" w:color="auto"/>
        <w:right w:val="none" w:sz="0" w:space="0" w:color="auto"/>
      </w:divBdr>
    </w:div>
    <w:div w:id="1588342897">
      <w:bodyDiv w:val="1"/>
      <w:marLeft w:val="0"/>
      <w:marRight w:val="0"/>
      <w:marTop w:val="0"/>
      <w:marBottom w:val="0"/>
      <w:divBdr>
        <w:top w:val="none" w:sz="0" w:space="0" w:color="auto"/>
        <w:left w:val="none" w:sz="0" w:space="0" w:color="auto"/>
        <w:bottom w:val="none" w:sz="0" w:space="0" w:color="auto"/>
        <w:right w:val="none" w:sz="0" w:space="0" w:color="auto"/>
      </w:divBdr>
    </w:div>
    <w:div w:id="1590895004">
      <w:bodyDiv w:val="1"/>
      <w:marLeft w:val="0"/>
      <w:marRight w:val="0"/>
      <w:marTop w:val="0"/>
      <w:marBottom w:val="0"/>
      <w:divBdr>
        <w:top w:val="none" w:sz="0" w:space="0" w:color="auto"/>
        <w:left w:val="none" w:sz="0" w:space="0" w:color="auto"/>
        <w:bottom w:val="none" w:sz="0" w:space="0" w:color="auto"/>
        <w:right w:val="none" w:sz="0" w:space="0" w:color="auto"/>
      </w:divBdr>
    </w:div>
    <w:div w:id="1593665664">
      <w:bodyDiv w:val="1"/>
      <w:marLeft w:val="0"/>
      <w:marRight w:val="0"/>
      <w:marTop w:val="0"/>
      <w:marBottom w:val="0"/>
      <w:divBdr>
        <w:top w:val="none" w:sz="0" w:space="0" w:color="auto"/>
        <w:left w:val="none" w:sz="0" w:space="0" w:color="auto"/>
        <w:bottom w:val="none" w:sz="0" w:space="0" w:color="auto"/>
        <w:right w:val="none" w:sz="0" w:space="0" w:color="auto"/>
      </w:divBdr>
    </w:div>
    <w:div w:id="1595047661">
      <w:bodyDiv w:val="1"/>
      <w:marLeft w:val="0"/>
      <w:marRight w:val="0"/>
      <w:marTop w:val="0"/>
      <w:marBottom w:val="0"/>
      <w:divBdr>
        <w:top w:val="none" w:sz="0" w:space="0" w:color="auto"/>
        <w:left w:val="none" w:sz="0" w:space="0" w:color="auto"/>
        <w:bottom w:val="none" w:sz="0" w:space="0" w:color="auto"/>
        <w:right w:val="none" w:sz="0" w:space="0" w:color="auto"/>
      </w:divBdr>
    </w:div>
    <w:div w:id="1605845083">
      <w:bodyDiv w:val="1"/>
      <w:marLeft w:val="0"/>
      <w:marRight w:val="0"/>
      <w:marTop w:val="0"/>
      <w:marBottom w:val="0"/>
      <w:divBdr>
        <w:top w:val="none" w:sz="0" w:space="0" w:color="auto"/>
        <w:left w:val="none" w:sz="0" w:space="0" w:color="auto"/>
        <w:bottom w:val="none" w:sz="0" w:space="0" w:color="auto"/>
        <w:right w:val="none" w:sz="0" w:space="0" w:color="auto"/>
      </w:divBdr>
    </w:div>
    <w:div w:id="1607468949">
      <w:bodyDiv w:val="1"/>
      <w:marLeft w:val="0"/>
      <w:marRight w:val="0"/>
      <w:marTop w:val="0"/>
      <w:marBottom w:val="0"/>
      <w:divBdr>
        <w:top w:val="none" w:sz="0" w:space="0" w:color="auto"/>
        <w:left w:val="none" w:sz="0" w:space="0" w:color="auto"/>
        <w:bottom w:val="none" w:sz="0" w:space="0" w:color="auto"/>
        <w:right w:val="none" w:sz="0" w:space="0" w:color="auto"/>
      </w:divBdr>
    </w:div>
    <w:div w:id="1607733980">
      <w:bodyDiv w:val="1"/>
      <w:marLeft w:val="0"/>
      <w:marRight w:val="0"/>
      <w:marTop w:val="0"/>
      <w:marBottom w:val="0"/>
      <w:divBdr>
        <w:top w:val="none" w:sz="0" w:space="0" w:color="auto"/>
        <w:left w:val="none" w:sz="0" w:space="0" w:color="auto"/>
        <w:bottom w:val="none" w:sz="0" w:space="0" w:color="auto"/>
        <w:right w:val="none" w:sz="0" w:space="0" w:color="auto"/>
      </w:divBdr>
    </w:div>
    <w:div w:id="1617717521">
      <w:bodyDiv w:val="1"/>
      <w:marLeft w:val="0"/>
      <w:marRight w:val="0"/>
      <w:marTop w:val="0"/>
      <w:marBottom w:val="0"/>
      <w:divBdr>
        <w:top w:val="none" w:sz="0" w:space="0" w:color="auto"/>
        <w:left w:val="none" w:sz="0" w:space="0" w:color="auto"/>
        <w:bottom w:val="none" w:sz="0" w:space="0" w:color="auto"/>
        <w:right w:val="none" w:sz="0" w:space="0" w:color="auto"/>
      </w:divBdr>
    </w:div>
    <w:div w:id="1618756679">
      <w:bodyDiv w:val="1"/>
      <w:marLeft w:val="0"/>
      <w:marRight w:val="0"/>
      <w:marTop w:val="0"/>
      <w:marBottom w:val="0"/>
      <w:divBdr>
        <w:top w:val="none" w:sz="0" w:space="0" w:color="auto"/>
        <w:left w:val="none" w:sz="0" w:space="0" w:color="auto"/>
        <w:bottom w:val="none" w:sz="0" w:space="0" w:color="auto"/>
        <w:right w:val="none" w:sz="0" w:space="0" w:color="auto"/>
      </w:divBdr>
    </w:div>
    <w:div w:id="1619986728">
      <w:bodyDiv w:val="1"/>
      <w:marLeft w:val="0"/>
      <w:marRight w:val="0"/>
      <w:marTop w:val="0"/>
      <w:marBottom w:val="0"/>
      <w:divBdr>
        <w:top w:val="none" w:sz="0" w:space="0" w:color="auto"/>
        <w:left w:val="none" w:sz="0" w:space="0" w:color="auto"/>
        <w:bottom w:val="none" w:sz="0" w:space="0" w:color="auto"/>
        <w:right w:val="none" w:sz="0" w:space="0" w:color="auto"/>
      </w:divBdr>
    </w:div>
    <w:div w:id="1620453869">
      <w:bodyDiv w:val="1"/>
      <w:marLeft w:val="0"/>
      <w:marRight w:val="0"/>
      <w:marTop w:val="0"/>
      <w:marBottom w:val="0"/>
      <w:divBdr>
        <w:top w:val="none" w:sz="0" w:space="0" w:color="auto"/>
        <w:left w:val="none" w:sz="0" w:space="0" w:color="auto"/>
        <w:bottom w:val="none" w:sz="0" w:space="0" w:color="auto"/>
        <w:right w:val="none" w:sz="0" w:space="0" w:color="auto"/>
      </w:divBdr>
    </w:div>
    <w:div w:id="1626427867">
      <w:bodyDiv w:val="1"/>
      <w:marLeft w:val="0"/>
      <w:marRight w:val="0"/>
      <w:marTop w:val="0"/>
      <w:marBottom w:val="0"/>
      <w:divBdr>
        <w:top w:val="none" w:sz="0" w:space="0" w:color="auto"/>
        <w:left w:val="none" w:sz="0" w:space="0" w:color="auto"/>
        <w:bottom w:val="none" w:sz="0" w:space="0" w:color="auto"/>
        <w:right w:val="none" w:sz="0" w:space="0" w:color="auto"/>
      </w:divBdr>
    </w:div>
    <w:div w:id="1627347738">
      <w:bodyDiv w:val="1"/>
      <w:marLeft w:val="0"/>
      <w:marRight w:val="0"/>
      <w:marTop w:val="0"/>
      <w:marBottom w:val="0"/>
      <w:divBdr>
        <w:top w:val="none" w:sz="0" w:space="0" w:color="auto"/>
        <w:left w:val="none" w:sz="0" w:space="0" w:color="auto"/>
        <w:bottom w:val="none" w:sz="0" w:space="0" w:color="auto"/>
        <w:right w:val="none" w:sz="0" w:space="0" w:color="auto"/>
      </w:divBdr>
    </w:div>
    <w:div w:id="1631135255">
      <w:bodyDiv w:val="1"/>
      <w:marLeft w:val="0"/>
      <w:marRight w:val="0"/>
      <w:marTop w:val="0"/>
      <w:marBottom w:val="0"/>
      <w:divBdr>
        <w:top w:val="none" w:sz="0" w:space="0" w:color="auto"/>
        <w:left w:val="none" w:sz="0" w:space="0" w:color="auto"/>
        <w:bottom w:val="none" w:sz="0" w:space="0" w:color="auto"/>
        <w:right w:val="none" w:sz="0" w:space="0" w:color="auto"/>
      </w:divBdr>
    </w:div>
    <w:div w:id="1643920325">
      <w:bodyDiv w:val="1"/>
      <w:marLeft w:val="0"/>
      <w:marRight w:val="0"/>
      <w:marTop w:val="0"/>
      <w:marBottom w:val="0"/>
      <w:divBdr>
        <w:top w:val="none" w:sz="0" w:space="0" w:color="auto"/>
        <w:left w:val="none" w:sz="0" w:space="0" w:color="auto"/>
        <w:bottom w:val="none" w:sz="0" w:space="0" w:color="auto"/>
        <w:right w:val="none" w:sz="0" w:space="0" w:color="auto"/>
      </w:divBdr>
    </w:div>
    <w:div w:id="1647277023">
      <w:bodyDiv w:val="1"/>
      <w:marLeft w:val="0"/>
      <w:marRight w:val="0"/>
      <w:marTop w:val="0"/>
      <w:marBottom w:val="0"/>
      <w:divBdr>
        <w:top w:val="none" w:sz="0" w:space="0" w:color="auto"/>
        <w:left w:val="none" w:sz="0" w:space="0" w:color="auto"/>
        <w:bottom w:val="none" w:sz="0" w:space="0" w:color="auto"/>
        <w:right w:val="none" w:sz="0" w:space="0" w:color="auto"/>
      </w:divBdr>
    </w:div>
    <w:div w:id="1654288230">
      <w:bodyDiv w:val="1"/>
      <w:marLeft w:val="0"/>
      <w:marRight w:val="0"/>
      <w:marTop w:val="0"/>
      <w:marBottom w:val="0"/>
      <w:divBdr>
        <w:top w:val="none" w:sz="0" w:space="0" w:color="auto"/>
        <w:left w:val="none" w:sz="0" w:space="0" w:color="auto"/>
        <w:bottom w:val="none" w:sz="0" w:space="0" w:color="auto"/>
        <w:right w:val="none" w:sz="0" w:space="0" w:color="auto"/>
      </w:divBdr>
    </w:div>
    <w:div w:id="1655601376">
      <w:bodyDiv w:val="1"/>
      <w:marLeft w:val="0"/>
      <w:marRight w:val="0"/>
      <w:marTop w:val="0"/>
      <w:marBottom w:val="0"/>
      <w:divBdr>
        <w:top w:val="none" w:sz="0" w:space="0" w:color="auto"/>
        <w:left w:val="none" w:sz="0" w:space="0" w:color="auto"/>
        <w:bottom w:val="none" w:sz="0" w:space="0" w:color="auto"/>
        <w:right w:val="none" w:sz="0" w:space="0" w:color="auto"/>
      </w:divBdr>
    </w:div>
    <w:div w:id="1662807022">
      <w:bodyDiv w:val="1"/>
      <w:marLeft w:val="0"/>
      <w:marRight w:val="0"/>
      <w:marTop w:val="0"/>
      <w:marBottom w:val="0"/>
      <w:divBdr>
        <w:top w:val="none" w:sz="0" w:space="0" w:color="auto"/>
        <w:left w:val="none" w:sz="0" w:space="0" w:color="auto"/>
        <w:bottom w:val="none" w:sz="0" w:space="0" w:color="auto"/>
        <w:right w:val="none" w:sz="0" w:space="0" w:color="auto"/>
      </w:divBdr>
    </w:div>
    <w:div w:id="1663506229">
      <w:bodyDiv w:val="1"/>
      <w:marLeft w:val="0"/>
      <w:marRight w:val="0"/>
      <w:marTop w:val="0"/>
      <w:marBottom w:val="0"/>
      <w:divBdr>
        <w:top w:val="none" w:sz="0" w:space="0" w:color="auto"/>
        <w:left w:val="none" w:sz="0" w:space="0" w:color="auto"/>
        <w:bottom w:val="none" w:sz="0" w:space="0" w:color="auto"/>
        <w:right w:val="none" w:sz="0" w:space="0" w:color="auto"/>
      </w:divBdr>
    </w:div>
    <w:div w:id="1664891188">
      <w:bodyDiv w:val="1"/>
      <w:marLeft w:val="0"/>
      <w:marRight w:val="0"/>
      <w:marTop w:val="0"/>
      <w:marBottom w:val="0"/>
      <w:divBdr>
        <w:top w:val="none" w:sz="0" w:space="0" w:color="auto"/>
        <w:left w:val="none" w:sz="0" w:space="0" w:color="auto"/>
        <w:bottom w:val="none" w:sz="0" w:space="0" w:color="auto"/>
        <w:right w:val="none" w:sz="0" w:space="0" w:color="auto"/>
      </w:divBdr>
    </w:div>
    <w:div w:id="1672173033">
      <w:bodyDiv w:val="1"/>
      <w:marLeft w:val="0"/>
      <w:marRight w:val="0"/>
      <w:marTop w:val="0"/>
      <w:marBottom w:val="0"/>
      <w:divBdr>
        <w:top w:val="none" w:sz="0" w:space="0" w:color="auto"/>
        <w:left w:val="none" w:sz="0" w:space="0" w:color="auto"/>
        <w:bottom w:val="none" w:sz="0" w:space="0" w:color="auto"/>
        <w:right w:val="none" w:sz="0" w:space="0" w:color="auto"/>
      </w:divBdr>
    </w:div>
    <w:div w:id="1704014977">
      <w:bodyDiv w:val="1"/>
      <w:marLeft w:val="0"/>
      <w:marRight w:val="0"/>
      <w:marTop w:val="0"/>
      <w:marBottom w:val="0"/>
      <w:divBdr>
        <w:top w:val="none" w:sz="0" w:space="0" w:color="auto"/>
        <w:left w:val="none" w:sz="0" w:space="0" w:color="auto"/>
        <w:bottom w:val="none" w:sz="0" w:space="0" w:color="auto"/>
        <w:right w:val="none" w:sz="0" w:space="0" w:color="auto"/>
      </w:divBdr>
    </w:div>
    <w:div w:id="1704788221">
      <w:bodyDiv w:val="1"/>
      <w:marLeft w:val="0"/>
      <w:marRight w:val="0"/>
      <w:marTop w:val="0"/>
      <w:marBottom w:val="0"/>
      <w:divBdr>
        <w:top w:val="none" w:sz="0" w:space="0" w:color="auto"/>
        <w:left w:val="none" w:sz="0" w:space="0" w:color="auto"/>
        <w:bottom w:val="none" w:sz="0" w:space="0" w:color="auto"/>
        <w:right w:val="none" w:sz="0" w:space="0" w:color="auto"/>
      </w:divBdr>
    </w:div>
    <w:div w:id="1707288710">
      <w:bodyDiv w:val="1"/>
      <w:marLeft w:val="0"/>
      <w:marRight w:val="0"/>
      <w:marTop w:val="0"/>
      <w:marBottom w:val="0"/>
      <w:divBdr>
        <w:top w:val="none" w:sz="0" w:space="0" w:color="auto"/>
        <w:left w:val="none" w:sz="0" w:space="0" w:color="auto"/>
        <w:bottom w:val="none" w:sz="0" w:space="0" w:color="auto"/>
        <w:right w:val="none" w:sz="0" w:space="0" w:color="auto"/>
      </w:divBdr>
    </w:div>
    <w:div w:id="1712076838">
      <w:bodyDiv w:val="1"/>
      <w:marLeft w:val="0"/>
      <w:marRight w:val="0"/>
      <w:marTop w:val="0"/>
      <w:marBottom w:val="0"/>
      <w:divBdr>
        <w:top w:val="none" w:sz="0" w:space="0" w:color="auto"/>
        <w:left w:val="none" w:sz="0" w:space="0" w:color="auto"/>
        <w:bottom w:val="none" w:sz="0" w:space="0" w:color="auto"/>
        <w:right w:val="none" w:sz="0" w:space="0" w:color="auto"/>
      </w:divBdr>
    </w:div>
    <w:div w:id="1712263537">
      <w:bodyDiv w:val="1"/>
      <w:marLeft w:val="0"/>
      <w:marRight w:val="0"/>
      <w:marTop w:val="0"/>
      <w:marBottom w:val="0"/>
      <w:divBdr>
        <w:top w:val="none" w:sz="0" w:space="0" w:color="auto"/>
        <w:left w:val="none" w:sz="0" w:space="0" w:color="auto"/>
        <w:bottom w:val="none" w:sz="0" w:space="0" w:color="auto"/>
        <w:right w:val="none" w:sz="0" w:space="0" w:color="auto"/>
      </w:divBdr>
    </w:div>
    <w:div w:id="1713263310">
      <w:bodyDiv w:val="1"/>
      <w:marLeft w:val="0"/>
      <w:marRight w:val="0"/>
      <w:marTop w:val="0"/>
      <w:marBottom w:val="0"/>
      <w:divBdr>
        <w:top w:val="none" w:sz="0" w:space="0" w:color="auto"/>
        <w:left w:val="none" w:sz="0" w:space="0" w:color="auto"/>
        <w:bottom w:val="none" w:sz="0" w:space="0" w:color="auto"/>
        <w:right w:val="none" w:sz="0" w:space="0" w:color="auto"/>
      </w:divBdr>
    </w:div>
    <w:div w:id="1737437216">
      <w:bodyDiv w:val="1"/>
      <w:marLeft w:val="0"/>
      <w:marRight w:val="0"/>
      <w:marTop w:val="0"/>
      <w:marBottom w:val="0"/>
      <w:divBdr>
        <w:top w:val="none" w:sz="0" w:space="0" w:color="auto"/>
        <w:left w:val="none" w:sz="0" w:space="0" w:color="auto"/>
        <w:bottom w:val="none" w:sz="0" w:space="0" w:color="auto"/>
        <w:right w:val="none" w:sz="0" w:space="0" w:color="auto"/>
      </w:divBdr>
    </w:div>
    <w:div w:id="1741900024">
      <w:bodyDiv w:val="1"/>
      <w:marLeft w:val="0"/>
      <w:marRight w:val="0"/>
      <w:marTop w:val="0"/>
      <w:marBottom w:val="0"/>
      <w:divBdr>
        <w:top w:val="none" w:sz="0" w:space="0" w:color="auto"/>
        <w:left w:val="none" w:sz="0" w:space="0" w:color="auto"/>
        <w:bottom w:val="none" w:sz="0" w:space="0" w:color="auto"/>
        <w:right w:val="none" w:sz="0" w:space="0" w:color="auto"/>
      </w:divBdr>
    </w:div>
    <w:div w:id="1758672892">
      <w:bodyDiv w:val="1"/>
      <w:marLeft w:val="0"/>
      <w:marRight w:val="0"/>
      <w:marTop w:val="0"/>
      <w:marBottom w:val="0"/>
      <w:divBdr>
        <w:top w:val="none" w:sz="0" w:space="0" w:color="auto"/>
        <w:left w:val="none" w:sz="0" w:space="0" w:color="auto"/>
        <w:bottom w:val="none" w:sz="0" w:space="0" w:color="auto"/>
        <w:right w:val="none" w:sz="0" w:space="0" w:color="auto"/>
      </w:divBdr>
    </w:div>
    <w:div w:id="1758869184">
      <w:bodyDiv w:val="1"/>
      <w:marLeft w:val="0"/>
      <w:marRight w:val="0"/>
      <w:marTop w:val="0"/>
      <w:marBottom w:val="0"/>
      <w:divBdr>
        <w:top w:val="none" w:sz="0" w:space="0" w:color="auto"/>
        <w:left w:val="none" w:sz="0" w:space="0" w:color="auto"/>
        <w:bottom w:val="none" w:sz="0" w:space="0" w:color="auto"/>
        <w:right w:val="none" w:sz="0" w:space="0" w:color="auto"/>
      </w:divBdr>
    </w:div>
    <w:div w:id="1763717803">
      <w:bodyDiv w:val="1"/>
      <w:marLeft w:val="0"/>
      <w:marRight w:val="0"/>
      <w:marTop w:val="0"/>
      <w:marBottom w:val="0"/>
      <w:divBdr>
        <w:top w:val="none" w:sz="0" w:space="0" w:color="auto"/>
        <w:left w:val="none" w:sz="0" w:space="0" w:color="auto"/>
        <w:bottom w:val="none" w:sz="0" w:space="0" w:color="auto"/>
        <w:right w:val="none" w:sz="0" w:space="0" w:color="auto"/>
      </w:divBdr>
    </w:div>
    <w:div w:id="1779446845">
      <w:bodyDiv w:val="1"/>
      <w:marLeft w:val="0"/>
      <w:marRight w:val="0"/>
      <w:marTop w:val="0"/>
      <w:marBottom w:val="0"/>
      <w:divBdr>
        <w:top w:val="none" w:sz="0" w:space="0" w:color="auto"/>
        <w:left w:val="none" w:sz="0" w:space="0" w:color="auto"/>
        <w:bottom w:val="none" w:sz="0" w:space="0" w:color="auto"/>
        <w:right w:val="none" w:sz="0" w:space="0" w:color="auto"/>
      </w:divBdr>
    </w:div>
    <w:div w:id="1784614172">
      <w:bodyDiv w:val="1"/>
      <w:marLeft w:val="0"/>
      <w:marRight w:val="0"/>
      <w:marTop w:val="0"/>
      <w:marBottom w:val="0"/>
      <w:divBdr>
        <w:top w:val="none" w:sz="0" w:space="0" w:color="auto"/>
        <w:left w:val="none" w:sz="0" w:space="0" w:color="auto"/>
        <w:bottom w:val="none" w:sz="0" w:space="0" w:color="auto"/>
        <w:right w:val="none" w:sz="0" w:space="0" w:color="auto"/>
      </w:divBdr>
    </w:div>
    <w:div w:id="1786540054">
      <w:bodyDiv w:val="1"/>
      <w:marLeft w:val="0"/>
      <w:marRight w:val="0"/>
      <w:marTop w:val="0"/>
      <w:marBottom w:val="0"/>
      <w:divBdr>
        <w:top w:val="none" w:sz="0" w:space="0" w:color="auto"/>
        <w:left w:val="none" w:sz="0" w:space="0" w:color="auto"/>
        <w:bottom w:val="none" w:sz="0" w:space="0" w:color="auto"/>
        <w:right w:val="none" w:sz="0" w:space="0" w:color="auto"/>
      </w:divBdr>
    </w:div>
    <w:div w:id="1796561214">
      <w:bodyDiv w:val="1"/>
      <w:marLeft w:val="0"/>
      <w:marRight w:val="0"/>
      <w:marTop w:val="0"/>
      <w:marBottom w:val="0"/>
      <w:divBdr>
        <w:top w:val="none" w:sz="0" w:space="0" w:color="auto"/>
        <w:left w:val="none" w:sz="0" w:space="0" w:color="auto"/>
        <w:bottom w:val="none" w:sz="0" w:space="0" w:color="auto"/>
        <w:right w:val="none" w:sz="0" w:space="0" w:color="auto"/>
      </w:divBdr>
    </w:div>
    <w:div w:id="1800416666">
      <w:bodyDiv w:val="1"/>
      <w:marLeft w:val="0"/>
      <w:marRight w:val="0"/>
      <w:marTop w:val="0"/>
      <w:marBottom w:val="0"/>
      <w:divBdr>
        <w:top w:val="none" w:sz="0" w:space="0" w:color="auto"/>
        <w:left w:val="none" w:sz="0" w:space="0" w:color="auto"/>
        <w:bottom w:val="none" w:sz="0" w:space="0" w:color="auto"/>
        <w:right w:val="none" w:sz="0" w:space="0" w:color="auto"/>
      </w:divBdr>
    </w:div>
    <w:div w:id="1810635800">
      <w:bodyDiv w:val="1"/>
      <w:marLeft w:val="0"/>
      <w:marRight w:val="0"/>
      <w:marTop w:val="0"/>
      <w:marBottom w:val="0"/>
      <w:divBdr>
        <w:top w:val="none" w:sz="0" w:space="0" w:color="auto"/>
        <w:left w:val="none" w:sz="0" w:space="0" w:color="auto"/>
        <w:bottom w:val="none" w:sz="0" w:space="0" w:color="auto"/>
        <w:right w:val="none" w:sz="0" w:space="0" w:color="auto"/>
      </w:divBdr>
    </w:div>
    <w:div w:id="1812095502">
      <w:bodyDiv w:val="1"/>
      <w:marLeft w:val="0"/>
      <w:marRight w:val="0"/>
      <w:marTop w:val="0"/>
      <w:marBottom w:val="0"/>
      <w:divBdr>
        <w:top w:val="none" w:sz="0" w:space="0" w:color="auto"/>
        <w:left w:val="none" w:sz="0" w:space="0" w:color="auto"/>
        <w:bottom w:val="none" w:sz="0" w:space="0" w:color="auto"/>
        <w:right w:val="none" w:sz="0" w:space="0" w:color="auto"/>
      </w:divBdr>
    </w:div>
    <w:div w:id="1812097653">
      <w:bodyDiv w:val="1"/>
      <w:marLeft w:val="0"/>
      <w:marRight w:val="0"/>
      <w:marTop w:val="0"/>
      <w:marBottom w:val="0"/>
      <w:divBdr>
        <w:top w:val="none" w:sz="0" w:space="0" w:color="auto"/>
        <w:left w:val="none" w:sz="0" w:space="0" w:color="auto"/>
        <w:bottom w:val="none" w:sz="0" w:space="0" w:color="auto"/>
        <w:right w:val="none" w:sz="0" w:space="0" w:color="auto"/>
      </w:divBdr>
    </w:div>
    <w:div w:id="1813015972">
      <w:bodyDiv w:val="1"/>
      <w:marLeft w:val="0"/>
      <w:marRight w:val="0"/>
      <w:marTop w:val="0"/>
      <w:marBottom w:val="0"/>
      <w:divBdr>
        <w:top w:val="none" w:sz="0" w:space="0" w:color="auto"/>
        <w:left w:val="none" w:sz="0" w:space="0" w:color="auto"/>
        <w:bottom w:val="none" w:sz="0" w:space="0" w:color="auto"/>
        <w:right w:val="none" w:sz="0" w:space="0" w:color="auto"/>
      </w:divBdr>
    </w:div>
    <w:div w:id="1817214911">
      <w:bodyDiv w:val="1"/>
      <w:marLeft w:val="0"/>
      <w:marRight w:val="0"/>
      <w:marTop w:val="0"/>
      <w:marBottom w:val="0"/>
      <w:divBdr>
        <w:top w:val="none" w:sz="0" w:space="0" w:color="auto"/>
        <w:left w:val="none" w:sz="0" w:space="0" w:color="auto"/>
        <w:bottom w:val="none" w:sz="0" w:space="0" w:color="auto"/>
        <w:right w:val="none" w:sz="0" w:space="0" w:color="auto"/>
      </w:divBdr>
    </w:div>
    <w:div w:id="1820265790">
      <w:bodyDiv w:val="1"/>
      <w:marLeft w:val="0"/>
      <w:marRight w:val="0"/>
      <w:marTop w:val="0"/>
      <w:marBottom w:val="0"/>
      <w:divBdr>
        <w:top w:val="none" w:sz="0" w:space="0" w:color="auto"/>
        <w:left w:val="none" w:sz="0" w:space="0" w:color="auto"/>
        <w:bottom w:val="none" w:sz="0" w:space="0" w:color="auto"/>
        <w:right w:val="none" w:sz="0" w:space="0" w:color="auto"/>
      </w:divBdr>
    </w:div>
    <w:div w:id="1831410871">
      <w:bodyDiv w:val="1"/>
      <w:marLeft w:val="0"/>
      <w:marRight w:val="0"/>
      <w:marTop w:val="0"/>
      <w:marBottom w:val="0"/>
      <w:divBdr>
        <w:top w:val="none" w:sz="0" w:space="0" w:color="auto"/>
        <w:left w:val="none" w:sz="0" w:space="0" w:color="auto"/>
        <w:bottom w:val="none" w:sz="0" w:space="0" w:color="auto"/>
        <w:right w:val="none" w:sz="0" w:space="0" w:color="auto"/>
      </w:divBdr>
    </w:div>
    <w:div w:id="1831483166">
      <w:bodyDiv w:val="1"/>
      <w:marLeft w:val="0"/>
      <w:marRight w:val="0"/>
      <w:marTop w:val="0"/>
      <w:marBottom w:val="0"/>
      <w:divBdr>
        <w:top w:val="none" w:sz="0" w:space="0" w:color="auto"/>
        <w:left w:val="none" w:sz="0" w:space="0" w:color="auto"/>
        <w:bottom w:val="none" w:sz="0" w:space="0" w:color="auto"/>
        <w:right w:val="none" w:sz="0" w:space="0" w:color="auto"/>
      </w:divBdr>
    </w:div>
    <w:div w:id="1832408860">
      <w:bodyDiv w:val="1"/>
      <w:marLeft w:val="0"/>
      <w:marRight w:val="0"/>
      <w:marTop w:val="0"/>
      <w:marBottom w:val="0"/>
      <w:divBdr>
        <w:top w:val="none" w:sz="0" w:space="0" w:color="auto"/>
        <w:left w:val="none" w:sz="0" w:space="0" w:color="auto"/>
        <w:bottom w:val="none" w:sz="0" w:space="0" w:color="auto"/>
        <w:right w:val="none" w:sz="0" w:space="0" w:color="auto"/>
      </w:divBdr>
    </w:div>
    <w:div w:id="1832716373">
      <w:bodyDiv w:val="1"/>
      <w:marLeft w:val="0"/>
      <w:marRight w:val="0"/>
      <w:marTop w:val="0"/>
      <w:marBottom w:val="0"/>
      <w:divBdr>
        <w:top w:val="none" w:sz="0" w:space="0" w:color="auto"/>
        <w:left w:val="none" w:sz="0" w:space="0" w:color="auto"/>
        <w:bottom w:val="none" w:sz="0" w:space="0" w:color="auto"/>
        <w:right w:val="none" w:sz="0" w:space="0" w:color="auto"/>
      </w:divBdr>
    </w:div>
    <w:div w:id="1840804444">
      <w:bodyDiv w:val="1"/>
      <w:marLeft w:val="0"/>
      <w:marRight w:val="0"/>
      <w:marTop w:val="0"/>
      <w:marBottom w:val="0"/>
      <w:divBdr>
        <w:top w:val="none" w:sz="0" w:space="0" w:color="auto"/>
        <w:left w:val="none" w:sz="0" w:space="0" w:color="auto"/>
        <w:bottom w:val="none" w:sz="0" w:space="0" w:color="auto"/>
        <w:right w:val="none" w:sz="0" w:space="0" w:color="auto"/>
      </w:divBdr>
    </w:div>
    <w:div w:id="1841045253">
      <w:bodyDiv w:val="1"/>
      <w:marLeft w:val="0"/>
      <w:marRight w:val="0"/>
      <w:marTop w:val="0"/>
      <w:marBottom w:val="0"/>
      <w:divBdr>
        <w:top w:val="none" w:sz="0" w:space="0" w:color="auto"/>
        <w:left w:val="none" w:sz="0" w:space="0" w:color="auto"/>
        <w:bottom w:val="none" w:sz="0" w:space="0" w:color="auto"/>
        <w:right w:val="none" w:sz="0" w:space="0" w:color="auto"/>
      </w:divBdr>
    </w:div>
    <w:div w:id="1843279348">
      <w:bodyDiv w:val="1"/>
      <w:marLeft w:val="0"/>
      <w:marRight w:val="0"/>
      <w:marTop w:val="0"/>
      <w:marBottom w:val="0"/>
      <w:divBdr>
        <w:top w:val="none" w:sz="0" w:space="0" w:color="auto"/>
        <w:left w:val="none" w:sz="0" w:space="0" w:color="auto"/>
        <w:bottom w:val="none" w:sz="0" w:space="0" w:color="auto"/>
        <w:right w:val="none" w:sz="0" w:space="0" w:color="auto"/>
      </w:divBdr>
    </w:div>
    <w:div w:id="1846242276">
      <w:bodyDiv w:val="1"/>
      <w:marLeft w:val="0"/>
      <w:marRight w:val="0"/>
      <w:marTop w:val="0"/>
      <w:marBottom w:val="0"/>
      <w:divBdr>
        <w:top w:val="none" w:sz="0" w:space="0" w:color="auto"/>
        <w:left w:val="none" w:sz="0" w:space="0" w:color="auto"/>
        <w:bottom w:val="none" w:sz="0" w:space="0" w:color="auto"/>
        <w:right w:val="none" w:sz="0" w:space="0" w:color="auto"/>
      </w:divBdr>
    </w:div>
    <w:div w:id="1856922741">
      <w:bodyDiv w:val="1"/>
      <w:marLeft w:val="0"/>
      <w:marRight w:val="0"/>
      <w:marTop w:val="0"/>
      <w:marBottom w:val="0"/>
      <w:divBdr>
        <w:top w:val="none" w:sz="0" w:space="0" w:color="auto"/>
        <w:left w:val="none" w:sz="0" w:space="0" w:color="auto"/>
        <w:bottom w:val="none" w:sz="0" w:space="0" w:color="auto"/>
        <w:right w:val="none" w:sz="0" w:space="0" w:color="auto"/>
      </w:divBdr>
    </w:div>
    <w:div w:id="1858422801">
      <w:bodyDiv w:val="1"/>
      <w:marLeft w:val="0"/>
      <w:marRight w:val="0"/>
      <w:marTop w:val="0"/>
      <w:marBottom w:val="0"/>
      <w:divBdr>
        <w:top w:val="none" w:sz="0" w:space="0" w:color="auto"/>
        <w:left w:val="none" w:sz="0" w:space="0" w:color="auto"/>
        <w:bottom w:val="none" w:sz="0" w:space="0" w:color="auto"/>
        <w:right w:val="none" w:sz="0" w:space="0" w:color="auto"/>
      </w:divBdr>
    </w:div>
    <w:div w:id="1858957214">
      <w:bodyDiv w:val="1"/>
      <w:marLeft w:val="0"/>
      <w:marRight w:val="0"/>
      <w:marTop w:val="0"/>
      <w:marBottom w:val="0"/>
      <w:divBdr>
        <w:top w:val="none" w:sz="0" w:space="0" w:color="auto"/>
        <w:left w:val="none" w:sz="0" w:space="0" w:color="auto"/>
        <w:bottom w:val="none" w:sz="0" w:space="0" w:color="auto"/>
        <w:right w:val="none" w:sz="0" w:space="0" w:color="auto"/>
      </w:divBdr>
    </w:div>
    <w:div w:id="1860312519">
      <w:bodyDiv w:val="1"/>
      <w:marLeft w:val="0"/>
      <w:marRight w:val="0"/>
      <w:marTop w:val="0"/>
      <w:marBottom w:val="0"/>
      <w:divBdr>
        <w:top w:val="none" w:sz="0" w:space="0" w:color="auto"/>
        <w:left w:val="none" w:sz="0" w:space="0" w:color="auto"/>
        <w:bottom w:val="none" w:sz="0" w:space="0" w:color="auto"/>
        <w:right w:val="none" w:sz="0" w:space="0" w:color="auto"/>
      </w:divBdr>
    </w:div>
    <w:div w:id="1872256287">
      <w:bodyDiv w:val="1"/>
      <w:marLeft w:val="0"/>
      <w:marRight w:val="0"/>
      <w:marTop w:val="0"/>
      <w:marBottom w:val="0"/>
      <w:divBdr>
        <w:top w:val="none" w:sz="0" w:space="0" w:color="auto"/>
        <w:left w:val="none" w:sz="0" w:space="0" w:color="auto"/>
        <w:bottom w:val="none" w:sz="0" w:space="0" w:color="auto"/>
        <w:right w:val="none" w:sz="0" w:space="0" w:color="auto"/>
      </w:divBdr>
    </w:div>
    <w:div w:id="1876429194">
      <w:bodyDiv w:val="1"/>
      <w:marLeft w:val="0"/>
      <w:marRight w:val="0"/>
      <w:marTop w:val="0"/>
      <w:marBottom w:val="0"/>
      <w:divBdr>
        <w:top w:val="none" w:sz="0" w:space="0" w:color="auto"/>
        <w:left w:val="none" w:sz="0" w:space="0" w:color="auto"/>
        <w:bottom w:val="none" w:sz="0" w:space="0" w:color="auto"/>
        <w:right w:val="none" w:sz="0" w:space="0" w:color="auto"/>
      </w:divBdr>
    </w:div>
    <w:div w:id="1879588985">
      <w:bodyDiv w:val="1"/>
      <w:marLeft w:val="0"/>
      <w:marRight w:val="0"/>
      <w:marTop w:val="0"/>
      <w:marBottom w:val="0"/>
      <w:divBdr>
        <w:top w:val="none" w:sz="0" w:space="0" w:color="auto"/>
        <w:left w:val="none" w:sz="0" w:space="0" w:color="auto"/>
        <w:bottom w:val="none" w:sz="0" w:space="0" w:color="auto"/>
        <w:right w:val="none" w:sz="0" w:space="0" w:color="auto"/>
      </w:divBdr>
    </w:div>
    <w:div w:id="1879854287">
      <w:bodyDiv w:val="1"/>
      <w:marLeft w:val="0"/>
      <w:marRight w:val="0"/>
      <w:marTop w:val="0"/>
      <w:marBottom w:val="0"/>
      <w:divBdr>
        <w:top w:val="none" w:sz="0" w:space="0" w:color="auto"/>
        <w:left w:val="none" w:sz="0" w:space="0" w:color="auto"/>
        <w:bottom w:val="none" w:sz="0" w:space="0" w:color="auto"/>
        <w:right w:val="none" w:sz="0" w:space="0" w:color="auto"/>
      </w:divBdr>
    </w:div>
    <w:div w:id="1882551475">
      <w:bodyDiv w:val="1"/>
      <w:marLeft w:val="0"/>
      <w:marRight w:val="0"/>
      <w:marTop w:val="0"/>
      <w:marBottom w:val="0"/>
      <w:divBdr>
        <w:top w:val="none" w:sz="0" w:space="0" w:color="auto"/>
        <w:left w:val="none" w:sz="0" w:space="0" w:color="auto"/>
        <w:bottom w:val="none" w:sz="0" w:space="0" w:color="auto"/>
        <w:right w:val="none" w:sz="0" w:space="0" w:color="auto"/>
      </w:divBdr>
    </w:div>
    <w:div w:id="1886018176">
      <w:bodyDiv w:val="1"/>
      <w:marLeft w:val="0"/>
      <w:marRight w:val="0"/>
      <w:marTop w:val="0"/>
      <w:marBottom w:val="0"/>
      <w:divBdr>
        <w:top w:val="none" w:sz="0" w:space="0" w:color="auto"/>
        <w:left w:val="none" w:sz="0" w:space="0" w:color="auto"/>
        <w:bottom w:val="none" w:sz="0" w:space="0" w:color="auto"/>
        <w:right w:val="none" w:sz="0" w:space="0" w:color="auto"/>
      </w:divBdr>
    </w:div>
    <w:div w:id="1888711910">
      <w:bodyDiv w:val="1"/>
      <w:marLeft w:val="0"/>
      <w:marRight w:val="0"/>
      <w:marTop w:val="0"/>
      <w:marBottom w:val="0"/>
      <w:divBdr>
        <w:top w:val="none" w:sz="0" w:space="0" w:color="auto"/>
        <w:left w:val="none" w:sz="0" w:space="0" w:color="auto"/>
        <w:bottom w:val="none" w:sz="0" w:space="0" w:color="auto"/>
        <w:right w:val="none" w:sz="0" w:space="0" w:color="auto"/>
      </w:divBdr>
    </w:div>
    <w:div w:id="1889604448">
      <w:bodyDiv w:val="1"/>
      <w:marLeft w:val="0"/>
      <w:marRight w:val="0"/>
      <w:marTop w:val="0"/>
      <w:marBottom w:val="0"/>
      <w:divBdr>
        <w:top w:val="none" w:sz="0" w:space="0" w:color="auto"/>
        <w:left w:val="none" w:sz="0" w:space="0" w:color="auto"/>
        <w:bottom w:val="none" w:sz="0" w:space="0" w:color="auto"/>
        <w:right w:val="none" w:sz="0" w:space="0" w:color="auto"/>
      </w:divBdr>
    </w:div>
    <w:div w:id="1891452766">
      <w:bodyDiv w:val="1"/>
      <w:marLeft w:val="0"/>
      <w:marRight w:val="0"/>
      <w:marTop w:val="0"/>
      <w:marBottom w:val="0"/>
      <w:divBdr>
        <w:top w:val="none" w:sz="0" w:space="0" w:color="auto"/>
        <w:left w:val="none" w:sz="0" w:space="0" w:color="auto"/>
        <w:bottom w:val="none" w:sz="0" w:space="0" w:color="auto"/>
        <w:right w:val="none" w:sz="0" w:space="0" w:color="auto"/>
      </w:divBdr>
    </w:div>
    <w:div w:id="1893925738">
      <w:bodyDiv w:val="1"/>
      <w:marLeft w:val="0"/>
      <w:marRight w:val="0"/>
      <w:marTop w:val="0"/>
      <w:marBottom w:val="0"/>
      <w:divBdr>
        <w:top w:val="none" w:sz="0" w:space="0" w:color="auto"/>
        <w:left w:val="none" w:sz="0" w:space="0" w:color="auto"/>
        <w:bottom w:val="none" w:sz="0" w:space="0" w:color="auto"/>
        <w:right w:val="none" w:sz="0" w:space="0" w:color="auto"/>
      </w:divBdr>
    </w:div>
    <w:div w:id="1898392768">
      <w:bodyDiv w:val="1"/>
      <w:marLeft w:val="0"/>
      <w:marRight w:val="0"/>
      <w:marTop w:val="0"/>
      <w:marBottom w:val="0"/>
      <w:divBdr>
        <w:top w:val="none" w:sz="0" w:space="0" w:color="auto"/>
        <w:left w:val="none" w:sz="0" w:space="0" w:color="auto"/>
        <w:bottom w:val="none" w:sz="0" w:space="0" w:color="auto"/>
        <w:right w:val="none" w:sz="0" w:space="0" w:color="auto"/>
      </w:divBdr>
    </w:div>
    <w:div w:id="1901864427">
      <w:bodyDiv w:val="1"/>
      <w:marLeft w:val="0"/>
      <w:marRight w:val="0"/>
      <w:marTop w:val="0"/>
      <w:marBottom w:val="0"/>
      <w:divBdr>
        <w:top w:val="none" w:sz="0" w:space="0" w:color="auto"/>
        <w:left w:val="none" w:sz="0" w:space="0" w:color="auto"/>
        <w:bottom w:val="none" w:sz="0" w:space="0" w:color="auto"/>
        <w:right w:val="none" w:sz="0" w:space="0" w:color="auto"/>
      </w:divBdr>
    </w:div>
    <w:div w:id="1907762420">
      <w:bodyDiv w:val="1"/>
      <w:marLeft w:val="0"/>
      <w:marRight w:val="0"/>
      <w:marTop w:val="0"/>
      <w:marBottom w:val="0"/>
      <w:divBdr>
        <w:top w:val="none" w:sz="0" w:space="0" w:color="auto"/>
        <w:left w:val="none" w:sz="0" w:space="0" w:color="auto"/>
        <w:bottom w:val="none" w:sz="0" w:space="0" w:color="auto"/>
        <w:right w:val="none" w:sz="0" w:space="0" w:color="auto"/>
      </w:divBdr>
    </w:div>
    <w:div w:id="1908110577">
      <w:bodyDiv w:val="1"/>
      <w:marLeft w:val="0"/>
      <w:marRight w:val="0"/>
      <w:marTop w:val="0"/>
      <w:marBottom w:val="0"/>
      <w:divBdr>
        <w:top w:val="none" w:sz="0" w:space="0" w:color="auto"/>
        <w:left w:val="none" w:sz="0" w:space="0" w:color="auto"/>
        <w:bottom w:val="none" w:sz="0" w:space="0" w:color="auto"/>
        <w:right w:val="none" w:sz="0" w:space="0" w:color="auto"/>
      </w:divBdr>
    </w:div>
    <w:div w:id="1921480408">
      <w:bodyDiv w:val="1"/>
      <w:marLeft w:val="0"/>
      <w:marRight w:val="0"/>
      <w:marTop w:val="0"/>
      <w:marBottom w:val="0"/>
      <w:divBdr>
        <w:top w:val="none" w:sz="0" w:space="0" w:color="auto"/>
        <w:left w:val="none" w:sz="0" w:space="0" w:color="auto"/>
        <w:bottom w:val="none" w:sz="0" w:space="0" w:color="auto"/>
        <w:right w:val="none" w:sz="0" w:space="0" w:color="auto"/>
      </w:divBdr>
    </w:div>
    <w:div w:id="1933736230">
      <w:bodyDiv w:val="1"/>
      <w:marLeft w:val="0"/>
      <w:marRight w:val="0"/>
      <w:marTop w:val="0"/>
      <w:marBottom w:val="0"/>
      <w:divBdr>
        <w:top w:val="none" w:sz="0" w:space="0" w:color="auto"/>
        <w:left w:val="none" w:sz="0" w:space="0" w:color="auto"/>
        <w:bottom w:val="none" w:sz="0" w:space="0" w:color="auto"/>
        <w:right w:val="none" w:sz="0" w:space="0" w:color="auto"/>
      </w:divBdr>
    </w:div>
    <w:div w:id="1943106838">
      <w:bodyDiv w:val="1"/>
      <w:marLeft w:val="0"/>
      <w:marRight w:val="0"/>
      <w:marTop w:val="0"/>
      <w:marBottom w:val="0"/>
      <w:divBdr>
        <w:top w:val="none" w:sz="0" w:space="0" w:color="auto"/>
        <w:left w:val="none" w:sz="0" w:space="0" w:color="auto"/>
        <w:bottom w:val="none" w:sz="0" w:space="0" w:color="auto"/>
        <w:right w:val="none" w:sz="0" w:space="0" w:color="auto"/>
      </w:divBdr>
    </w:div>
    <w:div w:id="1950890668">
      <w:bodyDiv w:val="1"/>
      <w:marLeft w:val="0"/>
      <w:marRight w:val="0"/>
      <w:marTop w:val="0"/>
      <w:marBottom w:val="0"/>
      <w:divBdr>
        <w:top w:val="none" w:sz="0" w:space="0" w:color="auto"/>
        <w:left w:val="none" w:sz="0" w:space="0" w:color="auto"/>
        <w:bottom w:val="none" w:sz="0" w:space="0" w:color="auto"/>
        <w:right w:val="none" w:sz="0" w:space="0" w:color="auto"/>
      </w:divBdr>
    </w:div>
    <w:div w:id="1956667026">
      <w:bodyDiv w:val="1"/>
      <w:marLeft w:val="0"/>
      <w:marRight w:val="0"/>
      <w:marTop w:val="0"/>
      <w:marBottom w:val="0"/>
      <w:divBdr>
        <w:top w:val="none" w:sz="0" w:space="0" w:color="auto"/>
        <w:left w:val="none" w:sz="0" w:space="0" w:color="auto"/>
        <w:bottom w:val="none" w:sz="0" w:space="0" w:color="auto"/>
        <w:right w:val="none" w:sz="0" w:space="0" w:color="auto"/>
      </w:divBdr>
    </w:div>
    <w:div w:id="1960648274">
      <w:bodyDiv w:val="1"/>
      <w:marLeft w:val="0"/>
      <w:marRight w:val="0"/>
      <w:marTop w:val="0"/>
      <w:marBottom w:val="0"/>
      <w:divBdr>
        <w:top w:val="none" w:sz="0" w:space="0" w:color="auto"/>
        <w:left w:val="none" w:sz="0" w:space="0" w:color="auto"/>
        <w:bottom w:val="none" w:sz="0" w:space="0" w:color="auto"/>
        <w:right w:val="none" w:sz="0" w:space="0" w:color="auto"/>
      </w:divBdr>
    </w:div>
    <w:div w:id="1962416038">
      <w:bodyDiv w:val="1"/>
      <w:marLeft w:val="0"/>
      <w:marRight w:val="0"/>
      <w:marTop w:val="0"/>
      <w:marBottom w:val="0"/>
      <w:divBdr>
        <w:top w:val="none" w:sz="0" w:space="0" w:color="auto"/>
        <w:left w:val="none" w:sz="0" w:space="0" w:color="auto"/>
        <w:bottom w:val="none" w:sz="0" w:space="0" w:color="auto"/>
        <w:right w:val="none" w:sz="0" w:space="0" w:color="auto"/>
      </w:divBdr>
    </w:div>
    <w:div w:id="1968968121">
      <w:bodyDiv w:val="1"/>
      <w:marLeft w:val="0"/>
      <w:marRight w:val="0"/>
      <w:marTop w:val="0"/>
      <w:marBottom w:val="0"/>
      <w:divBdr>
        <w:top w:val="none" w:sz="0" w:space="0" w:color="auto"/>
        <w:left w:val="none" w:sz="0" w:space="0" w:color="auto"/>
        <w:bottom w:val="none" w:sz="0" w:space="0" w:color="auto"/>
        <w:right w:val="none" w:sz="0" w:space="0" w:color="auto"/>
      </w:divBdr>
    </w:div>
    <w:div w:id="1969119324">
      <w:bodyDiv w:val="1"/>
      <w:marLeft w:val="0"/>
      <w:marRight w:val="0"/>
      <w:marTop w:val="0"/>
      <w:marBottom w:val="0"/>
      <w:divBdr>
        <w:top w:val="none" w:sz="0" w:space="0" w:color="auto"/>
        <w:left w:val="none" w:sz="0" w:space="0" w:color="auto"/>
        <w:bottom w:val="none" w:sz="0" w:space="0" w:color="auto"/>
        <w:right w:val="none" w:sz="0" w:space="0" w:color="auto"/>
      </w:divBdr>
    </w:div>
    <w:div w:id="1977373977">
      <w:bodyDiv w:val="1"/>
      <w:marLeft w:val="0"/>
      <w:marRight w:val="0"/>
      <w:marTop w:val="0"/>
      <w:marBottom w:val="0"/>
      <w:divBdr>
        <w:top w:val="none" w:sz="0" w:space="0" w:color="auto"/>
        <w:left w:val="none" w:sz="0" w:space="0" w:color="auto"/>
        <w:bottom w:val="none" w:sz="0" w:space="0" w:color="auto"/>
        <w:right w:val="none" w:sz="0" w:space="0" w:color="auto"/>
      </w:divBdr>
    </w:div>
    <w:div w:id="1978484396">
      <w:bodyDiv w:val="1"/>
      <w:marLeft w:val="0"/>
      <w:marRight w:val="0"/>
      <w:marTop w:val="0"/>
      <w:marBottom w:val="0"/>
      <w:divBdr>
        <w:top w:val="none" w:sz="0" w:space="0" w:color="auto"/>
        <w:left w:val="none" w:sz="0" w:space="0" w:color="auto"/>
        <w:bottom w:val="none" w:sz="0" w:space="0" w:color="auto"/>
        <w:right w:val="none" w:sz="0" w:space="0" w:color="auto"/>
      </w:divBdr>
    </w:div>
    <w:div w:id="1983147010">
      <w:bodyDiv w:val="1"/>
      <w:marLeft w:val="0"/>
      <w:marRight w:val="0"/>
      <w:marTop w:val="0"/>
      <w:marBottom w:val="0"/>
      <w:divBdr>
        <w:top w:val="none" w:sz="0" w:space="0" w:color="auto"/>
        <w:left w:val="none" w:sz="0" w:space="0" w:color="auto"/>
        <w:bottom w:val="none" w:sz="0" w:space="0" w:color="auto"/>
        <w:right w:val="none" w:sz="0" w:space="0" w:color="auto"/>
      </w:divBdr>
    </w:div>
    <w:div w:id="1988629981">
      <w:bodyDiv w:val="1"/>
      <w:marLeft w:val="0"/>
      <w:marRight w:val="0"/>
      <w:marTop w:val="0"/>
      <w:marBottom w:val="0"/>
      <w:divBdr>
        <w:top w:val="none" w:sz="0" w:space="0" w:color="auto"/>
        <w:left w:val="none" w:sz="0" w:space="0" w:color="auto"/>
        <w:bottom w:val="none" w:sz="0" w:space="0" w:color="auto"/>
        <w:right w:val="none" w:sz="0" w:space="0" w:color="auto"/>
      </w:divBdr>
    </w:div>
    <w:div w:id="1993410867">
      <w:bodyDiv w:val="1"/>
      <w:marLeft w:val="0"/>
      <w:marRight w:val="0"/>
      <w:marTop w:val="0"/>
      <w:marBottom w:val="0"/>
      <w:divBdr>
        <w:top w:val="none" w:sz="0" w:space="0" w:color="auto"/>
        <w:left w:val="none" w:sz="0" w:space="0" w:color="auto"/>
        <w:bottom w:val="none" w:sz="0" w:space="0" w:color="auto"/>
        <w:right w:val="none" w:sz="0" w:space="0" w:color="auto"/>
      </w:divBdr>
    </w:div>
    <w:div w:id="1994219496">
      <w:bodyDiv w:val="1"/>
      <w:marLeft w:val="0"/>
      <w:marRight w:val="0"/>
      <w:marTop w:val="0"/>
      <w:marBottom w:val="0"/>
      <w:divBdr>
        <w:top w:val="none" w:sz="0" w:space="0" w:color="auto"/>
        <w:left w:val="none" w:sz="0" w:space="0" w:color="auto"/>
        <w:bottom w:val="none" w:sz="0" w:space="0" w:color="auto"/>
        <w:right w:val="none" w:sz="0" w:space="0" w:color="auto"/>
      </w:divBdr>
    </w:div>
    <w:div w:id="2011830155">
      <w:bodyDiv w:val="1"/>
      <w:marLeft w:val="0"/>
      <w:marRight w:val="0"/>
      <w:marTop w:val="0"/>
      <w:marBottom w:val="0"/>
      <w:divBdr>
        <w:top w:val="none" w:sz="0" w:space="0" w:color="auto"/>
        <w:left w:val="none" w:sz="0" w:space="0" w:color="auto"/>
        <w:bottom w:val="none" w:sz="0" w:space="0" w:color="auto"/>
        <w:right w:val="none" w:sz="0" w:space="0" w:color="auto"/>
      </w:divBdr>
    </w:div>
    <w:div w:id="2012024463">
      <w:bodyDiv w:val="1"/>
      <w:marLeft w:val="0"/>
      <w:marRight w:val="0"/>
      <w:marTop w:val="0"/>
      <w:marBottom w:val="0"/>
      <w:divBdr>
        <w:top w:val="none" w:sz="0" w:space="0" w:color="auto"/>
        <w:left w:val="none" w:sz="0" w:space="0" w:color="auto"/>
        <w:bottom w:val="none" w:sz="0" w:space="0" w:color="auto"/>
        <w:right w:val="none" w:sz="0" w:space="0" w:color="auto"/>
      </w:divBdr>
    </w:div>
    <w:div w:id="2023431324">
      <w:bodyDiv w:val="1"/>
      <w:marLeft w:val="0"/>
      <w:marRight w:val="0"/>
      <w:marTop w:val="0"/>
      <w:marBottom w:val="0"/>
      <w:divBdr>
        <w:top w:val="none" w:sz="0" w:space="0" w:color="auto"/>
        <w:left w:val="none" w:sz="0" w:space="0" w:color="auto"/>
        <w:bottom w:val="none" w:sz="0" w:space="0" w:color="auto"/>
        <w:right w:val="none" w:sz="0" w:space="0" w:color="auto"/>
      </w:divBdr>
    </w:div>
    <w:div w:id="2023895310">
      <w:bodyDiv w:val="1"/>
      <w:marLeft w:val="0"/>
      <w:marRight w:val="0"/>
      <w:marTop w:val="0"/>
      <w:marBottom w:val="0"/>
      <w:divBdr>
        <w:top w:val="none" w:sz="0" w:space="0" w:color="auto"/>
        <w:left w:val="none" w:sz="0" w:space="0" w:color="auto"/>
        <w:bottom w:val="none" w:sz="0" w:space="0" w:color="auto"/>
        <w:right w:val="none" w:sz="0" w:space="0" w:color="auto"/>
      </w:divBdr>
    </w:div>
    <w:div w:id="2023972498">
      <w:bodyDiv w:val="1"/>
      <w:marLeft w:val="0"/>
      <w:marRight w:val="0"/>
      <w:marTop w:val="0"/>
      <w:marBottom w:val="0"/>
      <w:divBdr>
        <w:top w:val="none" w:sz="0" w:space="0" w:color="auto"/>
        <w:left w:val="none" w:sz="0" w:space="0" w:color="auto"/>
        <w:bottom w:val="none" w:sz="0" w:space="0" w:color="auto"/>
        <w:right w:val="none" w:sz="0" w:space="0" w:color="auto"/>
      </w:divBdr>
    </w:div>
    <w:div w:id="2027438020">
      <w:bodyDiv w:val="1"/>
      <w:marLeft w:val="0"/>
      <w:marRight w:val="0"/>
      <w:marTop w:val="0"/>
      <w:marBottom w:val="0"/>
      <w:divBdr>
        <w:top w:val="none" w:sz="0" w:space="0" w:color="auto"/>
        <w:left w:val="none" w:sz="0" w:space="0" w:color="auto"/>
        <w:bottom w:val="none" w:sz="0" w:space="0" w:color="auto"/>
        <w:right w:val="none" w:sz="0" w:space="0" w:color="auto"/>
      </w:divBdr>
    </w:div>
    <w:div w:id="2033648753">
      <w:bodyDiv w:val="1"/>
      <w:marLeft w:val="0"/>
      <w:marRight w:val="0"/>
      <w:marTop w:val="0"/>
      <w:marBottom w:val="0"/>
      <w:divBdr>
        <w:top w:val="none" w:sz="0" w:space="0" w:color="auto"/>
        <w:left w:val="none" w:sz="0" w:space="0" w:color="auto"/>
        <w:bottom w:val="none" w:sz="0" w:space="0" w:color="auto"/>
        <w:right w:val="none" w:sz="0" w:space="0" w:color="auto"/>
      </w:divBdr>
    </w:div>
    <w:div w:id="2034845311">
      <w:bodyDiv w:val="1"/>
      <w:marLeft w:val="0"/>
      <w:marRight w:val="0"/>
      <w:marTop w:val="0"/>
      <w:marBottom w:val="0"/>
      <w:divBdr>
        <w:top w:val="none" w:sz="0" w:space="0" w:color="auto"/>
        <w:left w:val="none" w:sz="0" w:space="0" w:color="auto"/>
        <w:bottom w:val="none" w:sz="0" w:space="0" w:color="auto"/>
        <w:right w:val="none" w:sz="0" w:space="0" w:color="auto"/>
      </w:divBdr>
    </w:div>
    <w:div w:id="2036732121">
      <w:bodyDiv w:val="1"/>
      <w:marLeft w:val="0"/>
      <w:marRight w:val="0"/>
      <w:marTop w:val="0"/>
      <w:marBottom w:val="0"/>
      <w:divBdr>
        <w:top w:val="none" w:sz="0" w:space="0" w:color="auto"/>
        <w:left w:val="none" w:sz="0" w:space="0" w:color="auto"/>
        <w:bottom w:val="none" w:sz="0" w:space="0" w:color="auto"/>
        <w:right w:val="none" w:sz="0" w:space="0" w:color="auto"/>
      </w:divBdr>
    </w:div>
    <w:div w:id="2039743896">
      <w:bodyDiv w:val="1"/>
      <w:marLeft w:val="0"/>
      <w:marRight w:val="0"/>
      <w:marTop w:val="0"/>
      <w:marBottom w:val="0"/>
      <w:divBdr>
        <w:top w:val="none" w:sz="0" w:space="0" w:color="auto"/>
        <w:left w:val="none" w:sz="0" w:space="0" w:color="auto"/>
        <w:bottom w:val="none" w:sz="0" w:space="0" w:color="auto"/>
        <w:right w:val="none" w:sz="0" w:space="0" w:color="auto"/>
      </w:divBdr>
    </w:div>
    <w:div w:id="2045520801">
      <w:bodyDiv w:val="1"/>
      <w:marLeft w:val="0"/>
      <w:marRight w:val="0"/>
      <w:marTop w:val="0"/>
      <w:marBottom w:val="0"/>
      <w:divBdr>
        <w:top w:val="none" w:sz="0" w:space="0" w:color="auto"/>
        <w:left w:val="none" w:sz="0" w:space="0" w:color="auto"/>
        <w:bottom w:val="none" w:sz="0" w:space="0" w:color="auto"/>
        <w:right w:val="none" w:sz="0" w:space="0" w:color="auto"/>
      </w:divBdr>
    </w:div>
    <w:div w:id="2046716116">
      <w:bodyDiv w:val="1"/>
      <w:marLeft w:val="0"/>
      <w:marRight w:val="0"/>
      <w:marTop w:val="0"/>
      <w:marBottom w:val="0"/>
      <w:divBdr>
        <w:top w:val="none" w:sz="0" w:space="0" w:color="auto"/>
        <w:left w:val="none" w:sz="0" w:space="0" w:color="auto"/>
        <w:bottom w:val="none" w:sz="0" w:space="0" w:color="auto"/>
        <w:right w:val="none" w:sz="0" w:space="0" w:color="auto"/>
      </w:divBdr>
    </w:div>
    <w:div w:id="2051295622">
      <w:bodyDiv w:val="1"/>
      <w:marLeft w:val="0"/>
      <w:marRight w:val="0"/>
      <w:marTop w:val="0"/>
      <w:marBottom w:val="0"/>
      <w:divBdr>
        <w:top w:val="none" w:sz="0" w:space="0" w:color="auto"/>
        <w:left w:val="none" w:sz="0" w:space="0" w:color="auto"/>
        <w:bottom w:val="none" w:sz="0" w:space="0" w:color="auto"/>
        <w:right w:val="none" w:sz="0" w:space="0" w:color="auto"/>
      </w:divBdr>
    </w:div>
    <w:div w:id="2052411811">
      <w:bodyDiv w:val="1"/>
      <w:marLeft w:val="0"/>
      <w:marRight w:val="0"/>
      <w:marTop w:val="0"/>
      <w:marBottom w:val="0"/>
      <w:divBdr>
        <w:top w:val="none" w:sz="0" w:space="0" w:color="auto"/>
        <w:left w:val="none" w:sz="0" w:space="0" w:color="auto"/>
        <w:bottom w:val="none" w:sz="0" w:space="0" w:color="auto"/>
        <w:right w:val="none" w:sz="0" w:space="0" w:color="auto"/>
      </w:divBdr>
    </w:div>
    <w:div w:id="2065367091">
      <w:bodyDiv w:val="1"/>
      <w:marLeft w:val="0"/>
      <w:marRight w:val="0"/>
      <w:marTop w:val="0"/>
      <w:marBottom w:val="0"/>
      <w:divBdr>
        <w:top w:val="none" w:sz="0" w:space="0" w:color="auto"/>
        <w:left w:val="none" w:sz="0" w:space="0" w:color="auto"/>
        <w:bottom w:val="none" w:sz="0" w:space="0" w:color="auto"/>
        <w:right w:val="none" w:sz="0" w:space="0" w:color="auto"/>
      </w:divBdr>
    </w:div>
    <w:div w:id="2068216930">
      <w:bodyDiv w:val="1"/>
      <w:marLeft w:val="0"/>
      <w:marRight w:val="0"/>
      <w:marTop w:val="0"/>
      <w:marBottom w:val="0"/>
      <w:divBdr>
        <w:top w:val="none" w:sz="0" w:space="0" w:color="auto"/>
        <w:left w:val="none" w:sz="0" w:space="0" w:color="auto"/>
        <w:bottom w:val="none" w:sz="0" w:space="0" w:color="auto"/>
        <w:right w:val="none" w:sz="0" w:space="0" w:color="auto"/>
      </w:divBdr>
    </w:div>
    <w:div w:id="2073263240">
      <w:bodyDiv w:val="1"/>
      <w:marLeft w:val="0"/>
      <w:marRight w:val="0"/>
      <w:marTop w:val="0"/>
      <w:marBottom w:val="0"/>
      <w:divBdr>
        <w:top w:val="none" w:sz="0" w:space="0" w:color="auto"/>
        <w:left w:val="none" w:sz="0" w:space="0" w:color="auto"/>
        <w:bottom w:val="none" w:sz="0" w:space="0" w:color="auto"/>
        <w:right w:val="none" w:sz="0" w:space="0" w:color="auto"/>
      </w:divBdr>
    </w:div>
    <w:div w:id="2083215040">
      <w:bodyDiv w:val="1"/>
      <w:marLeft w:val="0"/>
      <w:marRight w:val="0"/>
      <w:marTop w:val="0"/>
      <w:marBottom w:val="0"/>
      <w:divBdr>
        <w:top w:val="none" w:sz="0" w:space="0" w:color="auto"/>
        <w:left w:val="none" w:sz="0" w:space="0" w:color="auto"/>
        <w:bottom w:val="none" w:sz="0" w:space="0" w:color="auto"/>
        <w:right w:val="none" w:sz="0" w:space="0" w:color="auto"/>
      </w:divBdr>
    </w:div>
    <w:div w:id="2094155357">
      <w:bodyDiv w:val="1"/>
      <w:marLeft w:val="0"/>
      <w:marRight w:val="0"/>
      <w:marTop w:val="0"/>
      <w:marBottom w:val="0"/>
      <w:divBdr>
        <w:top w:val="none" w:sz="0" w:space="0" w:color="auto"/>
        <w:left w:val="none" w:sz="0" w:space="0" w:color="auto"/>
        <w:bottom w:val="none" w:sz="0" w:space="0" w:color="auto"/>
        <w:right w:val="none" w:sz="0" w:space="0" w:color="auto"/>
      </w:divBdr>
    </w:div>
    <w:div w:id="2098287150">
      <w:bodyDiv w:val="1"/>
      <w:marLeft w:val="0"/>
      <w:marRight w:val="0"/>
      <w:marTop w:val="0"/>
      <w:marBottom w:val="0"/>
      <w:divBdr>
        <w:top w:val="none" w:sz="0" w:space="0" w:color="auto"/>
        <w:left w:val="none" w:sz="0" w:space="0" w:color="auto"/>
        <w:bottom w:val="none" w:sz="0" w:space="0" w:color="auto"/>
        <w:right w:val="none" w:sz="0" w:space="0" w:color="auto"/>
      </w:divBdr>
    </w:div>
    <w:div w:id="2102988385">
      <w:bodyDiv w:val="1"/>
      <w:marLeft w:val="0"/>
      <w:marRight w:val="0"/>
      <w:marTop w:val="0"/>
      <w:marBottom w:val="0"/>
      <w:divBdr>
        <w:top w:val="none" w:sz="0" w:space="0" w:color="auto"/>
        <w:left w:val="none" w:sz="0" w:space="0" w:color="auto"/>
        <w:bottom w:val="none" w:sz="0" w:space="0" w:color="auto"/>
        <w:right w:val="none" w:sz="0" w:space="0" w:color="auto"/>
      </w:divBdr>
    </w:div>
    <w:div w:id="2103337243">
      <w:bodyDiv w:val="1"/>
      <w:marLeft w:val="0"/>
      <w:marRight w:val="0"/>
      <w:marTop w:val="0"/>
      <w:marBottom w:val="0"/>
      <w:divBdr>
        <w:top w:val="none" w:sz="0" w:space="0" w:color="auto"/>
        <w:left w:val="none" w:sz="0" w:space="0" w:color="auto"/>
        <w:bottom w:val="none" w:sz="0" w:space="0" w:color="auto"/>
        <w:right w:val="none" w:sz="0" w:space="0" w:color="auto"/>
      </w:divBdr>
    </w:div>
    <w:div w:id="2104446066">
      <w:bodyDiv w:val="1"/>
      <w:marLeft w:val="0"/>
      <w:marRight w:val="0"/>
      <w:marTop w:val="0"/>
      <w:marBottom w:val="0"/>
      <w:divBdr>
        <w:top w:val="none" w:sz="0" w:space="0" w:color="auto"/>
        <w:left w:val="none" w:sz="0" w:space="0" w:color="auto"/>
        <w:bottom w:val="none" w:sz="0" w:space="0" w:color="auto"/>
        <w:right w:val="none" w:sz="0" w:space="0" w:color="auto"/>
      </w:divBdr>
    </w:div>
    <w:div w:id="2111000297">
      <w:bodyDiv w:val="1"/>
      <w:marLeft w:val="0"/>
      <w:marRight w:val="0"/>
      <w:marTop w:val="0"/>
      <w:marBottom w:val="0"/>
      <w:divBdr>
        <w:top w:val="none" w:sz="0" w:space="0" w:color="auto"/>
        <w:left w:val="none" w:sz="0" w:space="0" w:color="auto"/>
        <w:bottom w:val="none" w:sz="0" w:space="0" w:color="auto"/>
        <w:right w:val="none" w:sz="0" w:space="0" w:color="auto"/>
      </w:divBdr>
    </w:div>
    <w:div w:id="2122144014">
      <w:bodyDiv w:val="1"/>
      <w:marLeft w:val="0"/>
      <w:marRight w:val="0"/>
      <w:marTop w:val="0"/>
      <w:marBottom w:val="0"/>
      <w:divBdr>
        <w:top w:val="none" w:sz="0" w:space="0" w:color="auto"/>
        <w:left w:val="none" w:sz="0" w:space="0" w:color="auto"/>
        <w:bottom w:val="none" w:sz="0" w:space="0" w:color="auto"/>
        <w:right w:val="none" w:sz="0" w:space="0" w:color="auto"/>
      </w:divBdr>
    </w:div>
    <w:div w:id="2122995581">
      <w:bodyDiv w:val="1"/>
      <w:marLeft w:val="0"/>
      <w:marRight w:val="0"/>
      <w:marTop w:val="0"/>
      <w:marBottom w:val="0"/>
      <w:divBdr>
        <w:top w:val="none" w:sz="0" w:space="0" w:color="auto"/>
        <w:left w:val="none" w:sz="0" w:space="0" w:color="auto"/>
        <w:bottom w:val="none" w:sz="0" w:space="0" w:color="auto"/>
        <w:right w:val="none" w:sz="0" w:space="0" w:color="auto"/>
      </w:divBdr>
    </w:div>
    <w:div w:id="2136025054">
      <w:bodyDiv w:val="1"/>
      <w:marLeft w:val="0"/>
      <w:marRight w:val="0"/>
      <w:marTop w:val="0"/>
      <w:marBottom w:val="0"/>
      <w:divBdr>
        <w:top w:val="none" w:sz="0" w:space="0" w:color="auto"/>
        <w:left w:val="none" w:sz="0" w:space="0" w:color="auto"/>
        <w:bottom w:val="none" w:sz="0" w:space="0" w:color="auto"/>
        <w:right w:val="none" w:sz="0" w:space="0" w:color="auto"/>
      </w:divBdr>
    </w:div>
    <w:div w:id="213798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6235</Words>
  <Characters>35543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CÔNG TY TNHH ABC</vt:lpstr>
    </vt:vector>
  </TitlesOfParts>
  <Company>VACO</Company>
  <LinksUpToDate>false</LinksUpToDate>
  <CharactersWithSpaces>41695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ABC</dc:title>
  <dc:subject/>
  <dc:creator>Tran Phuong Anh</dc:creator>
  <cp:keywords/>
  <cp:lastModifiedBy>dattq</cp:lastModifiedBy>
  <cp:revision>2</cp:revision>
  <cp:lastPrinted>2015-05-26T03:49:00Z</cp:lastPrinted>
  <dcterms:created xsi:type="dcterms:W3CDTF">2015-11-17T08:31:00Z</dcterms:created>
  <dcterms:modified xsi:type="dcterms:W3CDTF">2015-11-17T08:31:00Z</dcterms:modified>
</cp:coreProperties>
</file>